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9A4E"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12 December 2019</w:t>
      </w:r>
    </w:p>
    <w:p w14:paraId="0FB98060" w14:textId="77777777" w:rsidR="00EA25D2" w:rsidRPr="00EA25D2" w:rsidRDefault="00EA25D2" w:rsidP="00EA25D2">
      <w:pPr>
        <w:spacing w:after="0"/>
        <w:ind w:left="-567"/>
        <w:rPr>
          <w:rFonts w:ascii="Arial" w:hAnsi="Arial" w:cs="Arial"/>
          <w:b/>
          <w:color w:val="auto"/>
        </w:rPr>
      </w:pPr>
    </w:p>
    <w:p w14:paraId="5A7E94C7" w14:textId="77777777" w:rsidR="00EA25D2" w:rsidRPr="00EA25D2" w:rsidRDefault="00EA25D2" w:rsidP="00EA25D2">
      <w:pPr>
        <w:spacing w:after="0"/>
        <w:ind w:left="-567"/>
        <w:rPr>
          <w:rFonts w:ascii="Arial" w:hAnsi="Arial" w:cs="Arial"/>
          <w:b/>
          <w:color w:val="auto"/>
          <w:u w:val="single"/>
        </w:rPr>
      </w:pPr>
      <w:r w:rsidRPr="00EA25D2">
        <w:rPr>
          <w:rFonts w:ascii="Arial" w:hAnsi="Arial" w:cs="Arial"/>
          <w:b/>
          <w:color w:val="auto"/>
          <w:u w:val="single"/>
        </w:rPr>
        <w:t xml:space="preserve">NATIONAL GRID COLESHILL TO BEDWORTH OVERHEAD POWER LINE REFURBISHMENT WORK – FOOTPATH CLOSURES </w:t>
      </w:r>
    </w:p>
    <w:p w14:paraId="451E6F15" w14:textId="77777777" w:rsidR="00EA25D2" w:rsidRPr="00EA25D2" w:rsidRDefault="00EA25D2" w:rsidP="00EA25D2">
      <w:pPr>
        <w:spacing w:after="0"/>
        <w:ind w:left="-567"/>
        <w:rPr>
          <w:rFonts w:ascii="Arial" w:hAnsi="Arial" w:cs="Arial"/>
          <w:b/>
          <w:color w:val="auto"/>
        </w:rPr>
      </w:pPr>
    </w:p>
    <w:p w14:paraId="3B985BD6" w14:textId="77777777" w:rsidR="00EA25D2" w:rsidRPr="00EA25D2" w:rsidRDefault="00EA25D2" w:rsidP="00EA25D2">
      <w:pPr>
        <w:spacing w:after="0"/>
        <w:ind w:left="-567"/>
        <w:rPr>
          <w:rFonts w:ascii="Arial" w:hAnsi="Arial" w:cs="Arial"/>
          <w:b/>
          <w:color w:val="auto"/>
        </w:rPr>
      </w:pPr>
      <w:r w:rsidRPr="00EA25D2">
        <w:rPr>
          <w:rFonts w:ascii="Arial" w:hAnsi="Arial" w:cs="Arial"/>
          <w:b/>
          <w:color w:val="auto"/>
        </w:rPr>
        <w:t xml:space="preserve">Warwickshire County Council has granted National Grid a (Temporary Prohibition Of Traffic) Order between 16 December 2019 and 3 April 2020 for the following Parish footpath closures while our overhead line refurbishment work takes place. </w:t>
      </w:r>
    </w:p>
    <w:p w14:paraId="5F07E719" w14:textId="77777777" w:rsidR="00EA25D2" w:rsidRPr="00EA25D2" w:rsidRDefault="00EA25D2" w:rsidP="00EA25D2">
      <w:pPr>
        <w:spacing w:after="0"/>
        <w:ind w:left="-567"/>
        <w:rPr>
          <w:rFonts w:ascii="Arial" w:hAnsi="Arial" w:cs="Arial"/>
          <w:b/>
          <w:color w:val="auto"/>
        </w:rPr>
      </w:pPr>
    </w:p>
    <w:p w14:paraId="4D39996D"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Notices will be posted at each end and on connecting footpaths. The temporary closures are in place in the interest of safety for users on this route while we carry out work including netting, scaffolding and wire pulling. </w:t>
      </w:r>
    </w:p>
    <w:p w14:paraId="35BFC14A"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 </w:t>
      </w:r>
    </w:p>
    <w:p w14:paraId="186713CB"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M334 – Astley – Grid references E43198 N28699</w:t>
      </w:r>
    </w:p>
    <w:p w14:paraId="456F1967"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M337 – Astley – Grid references E43135 N28746</w:t>
      </w:r>
    </w:p>
    <w:p w14:paraId="522E6945"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M340 – </w:t>
      </w:r>
      <w:proofErr w:type="spellStart"/>
      <w:r w:rsidRPr="00EA25D2">
        <w:rPr>
          <w:rFonts w:ascii="Arial" w:hAnsi="Arial" w:cs="Arial"/>
          <w:color w:val="auto"/>
        </w:rPr>
        <w:t>Fillongley</w:t>
      </w:r>
      <w:proofErr w:type="spellEnd"/>
      <w:r w:rsidRPr="00EA25D2">
        <w:rPr>
          <w:rFonts w:ascii="Arial" w:hAnsi="Arial" w:cs="Arial"/>
          <w:color w:val="auto"/>
        </w:rPr>
        <w:t xml:space="preserve"> and Astley – Grid references E42974 N28780</w:t>
      </w:r>
    </w:p>
    <w:p w14:paraId="598968A3"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M346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 E42989 N28770</w:t>
      </w:r>
    </w:p>
    <w:p w14:paraId="078016A0" w14:textId="77777777" w:rsidR="00EA25D2" w:rsidRPr="00EA25D2" w:rsidRDefault="00EA25D2" w:rsidP="00EA25D2">
      <w:pPr>
        <w:spacing w:after="0"/>
        <w:ind w:left="-567"/>
        <w:rPr>
          <w:rFonts w:ascii="Arial" w:hAnsi="Arial" w:cs="Arial"/>
          <w:color w:val="auto"/>
        </w:rPr>
      </w:pPr>
    </w:p>
    <w:p w14:paraId="57F0B0B2"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B8 – Bedworth West/Goodyers End – Grid references E43319 N28623 (Anderton Road Park)</w:t>
      </w:r>
    </w:p>
    <w:p w14:paraId="47B77BD3"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B10 - Bedworth West/Goodyers End – Grid references E43329 N28620 (Anderton Road Park)</w:t>
      </w:r>
    </w:p>
    <w:p w14:paraId="65161B5A"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B32 – Bedworth, Exhall – Grid references E43556 N28458 to E43573 N28447 (Fusiliers Rest Park)</w:t>
      </w:r>
    </w:p>
    <w:p w14:paraId="1C243366" w14:textId="77777777" w:rsidR="00EA25D2" w:rsidRPr="00EA25D2" w:rsidRDefault="00EA25D2" w:rsidP="00EA25D2">
      <w:pPr>
        <w:spacing w:after="0"/>
        <w:ind w:left="-567"/>
        <w:rPr>
          <w:rFonts w:ascii="Arial" w:hAnsi="Arial" w:cs="Arial"/>
          <w:color w:val="auto"/>
        </w:rPr>
      </w:pPr>
    </w:p>
    <w:p w14:paraId="33D49284"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M379 – </w:t>
      </w:r>
      <w:proofErr w:type="spellStart"/>
      <w:r w:rsidRPr="00EA25D2">
        <w:rPr>
          <w:rFonts w:ascii="Arial" w:hAnsi="Arial" w:cs="Arial"/>
          <w:color w:val="auto"/>
        </w:rPr>
        <w:t>Shustoke</w:t>
      </w:r>
      <w:proofErr w:type="spellEnd"/>
      <w:r w:rsidRPr="00EA25D2">
        <w:rPr>
          <w:rFonts w:ascii="Arial" w:hAnsi="Arial" w:cs="Arial"/>
          <w:color w:val="auto"/>
        </w:rPr>
        <w:t xml:space="preserve"> – Grid references E42222 N29001</w:t>
      </w:r>
    </w:p>
    <w:p w14:paraId="7D05B036"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M59 – </w:t>
      </w:r>
      <w:proofErr w:type="spellStart"/>
      <w:r w:rsidRPr="00EA25D2">
        <w:rPr>
          <w:rFonts w:ascii="Arial" w:hAnsi="Arial" w:cs="Arial"/>
          <w:color w:val="auto"/>
        </w:rPr>
        <w:t>Shustoke</w:t>
      </w:r>
      <w:proofErr w:type="spellEnd"/>
      <w:r w:rsidRPr="00EA25D2">
        <w:rPr>
          <w:rFonts w:ascii="Arial" w:hAnsi="Arial" w:cs="Arial"/>
          <w:color w:val="auto"/>
        </w:rPr>
        <w:t xml:space="preserve"> – Grid references E42118 N29101</w:t>
      </w:r>
    </w:p>
    <w:p w14:paraId="5E45F4C9" w14:textId="77777777" w:rsidR="00EA25D2" w:rsidRPr="00EA25D2" w:rsidRDefault="00EA25D2" w:rsidP="00EA25D2">
      <w:pPr>
        <w:spacing w:after="0"/>
        <w:ind w:left="-567"/>
        <w:rPr>
          <w:rFonts w:ascii="Arial" w:hAnsi="Arial" w:cs="Arial"/>
          <w:color w:val="auto"/>
        </w:rPr>
      </w:pPr>
    </w:p>
    <w:p w14:paraId="3CCCB5E3"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M356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E42780 N28839</w:t>
      </w:r>
    </w:p>
    <w:p w14:paraId="146A8A67"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M367 – </w:t>
      </w:r>
      <w:proofErr w:type="spellStart"/>
      <w:r w:rsidRPr="00EA25D2">
        <w:rPr>
          <w:rFonts w:ascii="Arial" w:hAnsi="Arial" w:cs="Arial"/>
          <w:color w:val="auto"/>
        </w:rPr>
        <w:t>Fillongley</w:t>
      </w:r>
      <w:proofErr w:type="spellEnd"/>
      <w:r w:rsidRPr="00EA25D2">
        <w:rPr>
          <w:rFonts w:ascii="Arial" w:hAnsi="Arial" w:cs="Arial"/>
          <w:color w:val="auto"/>
        </w:rPr>
        <w:t xml:space="preserve"> (path also goes through </w:t>
      </w:r>
      <w:proofErr w:type="spellStart"/>
      <w:r w:rsidRPr="00EA25D2">
        <w:rPr>
          <w:rFonts w:ascii="Arial" w:hAnsi="Arial" w:cs="Arial"/>
          <w:color w:val="auto"/>
        </w:rPr>
        <w:t>Maxstoke</w:t>
      </w:r>
      <w:proofErr w:type="spellEnd"/>
      <w:r w:rsidRPr="00EA25D2">
        <w:rPr>
          <w:rFonts w:ascii="Arial" w:hAnsi="Arial" w:cs="Arial"/>
          <w:color w:val="auto"/>
        </w:rPr>
        <w:t xml:space="preserve"> and </w:t>
      </w:r>
      <w:proofErr w:type="spellStart"/>
      <w:r w:rsidRPr="00EA25D2">
        <w:rPr>
          <w:rFonts w:ascii="Arial" w:hAnsi="Arial" w:cs="Arial"/>
          <w:color w:val="auto"/>
        </w:rPr>
        <w:t>Shustoke</w:t>
      </w:r>
      <w:proofErr w:type="spellEnd"/>
      <w:r w:rsidRPr="00EA25D2">
        <w:rPr>
          <w:rFonts w:ascii="Arial" w:hAnsi="Arial" w:cs="Arial"/>
          <w:color w:val="auto"/>
        </w:rPr>
        <w:t>) – Grid references E42392 N28948</w:t>
      </w:r>
    </w:p>
    <w:p w14:paraId="564C4917"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M369 – </w:t>
      </w:r>
      <w:proofErr w:type="spellStart"/>
      <w:r w:rsidRPr="00EA25D2">
        <w:rPr>
          <w:rFonts w:ascii="Arial" w:hAnsi="Arial" w:cs="Arial"/>
          <w:color w:val="auto"/>
        </w:rPr>
        <w:t>Shustoke</w:t>
      </w:r>
      <w:proofErr w:type="spellEnd"/>
      <w:r w:rsidRPr="00EA25D2">
        <w:rPr>
          <w:rFonts w:ascii="Arial" w:hAnsi="Arial" w:cs="Arial"/>
          <w:color w:val="auto"/>
        </w:rPr>
        <w:t xml:space="preserve"> (path also goes through </w:t>
      </w:r>
      <w:proofErr w:type="spellStart"/>
      <w:r w:rsidRPr="00EA25D2">
        <w:rPr>
          <w:rFonts w:ascii="Arial" w:hAnsi="Arial" w:cs="Arial"/>
          <w:color w:val="auto"/>
        </w:rPr>
        <w:t>Maxstoke</w:t>
      </w:r>
      <w:proofErr w:type="spellEnd"/>
      <w:r w:rsidRPr="00EA25D2">
        <w:rPr>
          <w:rFonts w:ascii="Arial" w:hAnsi="Arial" w:cs="Arial"/>
          <w:color w:val="auto"/>
        </w:rPr>
        <w:t xml:space="preserve"> and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E42344 N28957</w:t>
      </w:r>
    </w:p>
    <w:p w14:paraId="479CCF9F"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M370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E42624 N28886</w:t>
      </w:r>
    </w:p>
    <w:p w14:paraId="65D5DF8D"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M372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E42728 N28856</w:t>
      </w:r>
    </w:p>
    <w:p w14:paraId="58EE076D"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M373 -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E42738 N28852</w:t>
      </w:r>
    </w:p>
    <w:p w14:paraId="3E9FCD52"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M378 - </w:t>
      </w:r>
      <w:proofErr w:type="spellStart"/>
      <w:r w:rsidRPr="00EA25D2">
        <w:rPr>
          <w:rFonts w:ascii="Arial" w:hAnsi="Arial" w:cs="Arial"/>
          <w:color w:val="auto"/>
        </w:rPr>
        <w:t>Fillongley</w:t>
      </w:r>
      <w:proofErr w:type="spellEnd"/>
      <w:r w:rsidRPr="00EA25D2">
        <w:rPr>
          <w:rFonts w:ascii="Arial" w:hAnsi="Arial" w:cs="Arial"/>
          <w:color w:val="auto"/>
        </w:rPr>
        <w:t xml:space="preserve"> (but path also goes through </w:t>
      </w:r>
      <w:proofErr w:type="spellStart"/>
      <w:r w:rsidRPr="00EA25D2">
        <w:rPr>
          <w:rFonts w:ascii="Arial" w:hAnsi="Arial" w:cs="Arial"/>
          <w:color w:val="auto"/>
        </w:rPr>
        <w:t>Shustoke</w:t>
      </w:r>
      <w:proofErr w:type="spellEnd"/>
      <w:r w:rsidRPr="00EA25D2">
        <w:rPr>
          <w:rFonts w:ascii="Arial" w:hAnsi="Arial" w:cs="Arial"/>
          <w:color w:val="auto"/>
        </w:rPr>
        <w:t>) – Grid references E42479 N28932</w:t>
      </w:r>
    </w:p>
    <w:p w14:paraId="13948BC6"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M351 -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E42844 N28824</w:t>
      </w:r>
    </w:p>
    <w:p w14:paraId="44C2DB42"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M352 -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E42813 N28831</w:t>
      </w:r>
    </w:p>
    <w:p w14:paraId="026252E4"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M353 - </w:t>
      </w:r>
      <w:proofErr w:type="spellStart"/>
      <w:r w:rsidRPr="00EA25D2">
        <w:rPr>
          <w:rFonts w:ascii="Arial" w:hAnsi="Arial" w:cs="Arial"/>
          <w:color w:val="auto"/>
        </w:rPr>
        <w:t>Fillongley</w:t>
      </w:r>
      <w:proofErr w:type="spellEnd"/>
      <w:r w:rsidRPr="00EA25D2">
        <w:rPr>
          <w:rFonts w:ascii="Arial" w:hAnsi="Arial" w:cs="Arial"/>
          <w:color w:val="auto"/>
        </w:rPr>
        <w:t xml:space="preserve"> – Grid references E42901 N28812</w:t>
      </w:r>
    </w:p>
    <w:p w14:paraId="11129520" w14:textId="77777777" w:rsidR="00EA25D2" w:rsidRPr="00EA25D2" w:rsidRDefault="00EA25D2" w:rsidP="00EA25D2">
      <w:pPr>
        <w:spacing w:after="0"/>
        <w:ind w:left="-567"/>
        <w:rPr>
          <w:rFonts w:ascii="Arial" w:hAnsi="Arial" w:cs="Arial"/>
          <w:color w:val="auto"/>
        </w:rPr>
      </w:pPr>
    </w:p>
    <w:p w14:paraId="10EFAB1F"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See maps. </w:t>
      </w:r>
    </w:p>
    <w:p w14:paraId="55847B1C" w14:textId="77777777" w:rsidR="00EA25D2" w:rsidRPr="00EA25D2" w:rsidRDefault="00EA25D2" w:rsidP="00EA25D2">
      <w:pPr>
        <w:spacing w:after="0"/>
        <w:ind w:left="-567"/>
        <w:rPr>
          <w:rFonts w:ascii="Arial" w:hAnsi="Arial" w:cs="Arial"/>
          <w:color w:val="auto"/>
        </w:rPr>
      </w:pPr>
    </w:p>
    <w:p w14:paraId="5673B983"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Our working hours are from 7am to 6pm Monday to Friday (excluding bank holidays) and 7am to 5pm on Saturdays and Sundays. As a result the footpaths will be fully closed during this time.</w:t>
      </w:r>
    </w:p>
    <w:p w14:paraId="30A0B659" w14:textId="77777777" w:rsidR="00EA25D2" w:rsidRPr="00EA25D2" w:rsidRDefault="00EA25D2" w:rsidP="00EA25D2">
      <w:pPr>
        <w:spacing w:after="0"/>
        <w:ind w:left="-567"/>
        <w:rPr>
          <w:rFonts w:ascii="Arial" w:hAnsi="Arial" w:cs="Arial"/>
          <w:color w:val="auto"/>
        </w:rPr>
      </w:pPr>
    </w:p>
    <w:p w14:paraId="2080536B" w14:textId="4798383A" w:rsidR="00EA25D2" w:rsidRPr="00EA25D2" w:rsidRDefault="00EA25D2" w:rsidP="00EA25D2">
      <w:pPr>
        <w:spacing w:after="0"/>
        <w:ind w:left="-567"/>
        <w:rPr>
          <w:rFonts w:ascii="Arial" w:hAnsi="Arial" w:cs="Arial"/>
          <w:color w:val="auto"/>
        </w:rPr>
      </w:pPr>
      <w:r w:rsidRPr="00EA25D2">
        <w:rPr>
          <w:rFonts w:ascii="Arial" w:hAnsi="Arial" w:cs="Arial"/>
          <w:color w:val="auto"/>
        </w:rPr>
        <w:t xml:space="preserve">We’ll publish revised details </w:t>
      </w:r>
      <w:bookmarkStart w:id="0" w:name="_GoBack"/>
      <w:bookmarkEnd w:id="0"/>
      <w:r w:rsidRPr="00EA25D2">
        <w:rPr>
          <w:rFonts w:ascii="Arial" w:hAnsi="Arial" w:cs="Arial"/>
          <w:color w:val="auto"/>
        </w:rPr>
        <w:t xml:space="preserve">once the footpaths are re-open and remove all notices. </w:t>
      </w:r>
    </w:p>
    <w:p w14:paraId="760CF69A" w14:textId="77777777" w:rsidR="00EA25D2" w:rsidRPr="00EA25D2" w:rsidRDefault="00EA25D2" w:rsidP="00EA25D2">
      <w:pPr>
        <w:spacing w:after="0"/>
        <w:ind w:left="-567"/>
        <w:rPr>
          <w:rFonts w:ascii="Arial" w:hAnsi="Arial" w:cs="Arial"/>
          <w:color w:val="auto"/>
        </w:rPr>
      </w:pPr>
    </w:p>
    <w:p w14:paraId="6A5D5DC4" w14:textId="77777777" w:rsidR="00EA25D2" w:rsidRPr="00EA25D2" w:rsidRDefault="00EA25D2" w:rsidP="00EA25D2">
      <w:pPr>
        <w:spacing w:after="0"/>
        <w:ind w:left="-567"/>
        <w:rPr>
          <w:rFonts w:ascii="Arial" w:hAnsi="Arial" w:cs="Arial"/>
          <w:color w:val="auto"/>
        </w:rPr>
      </w:pPr>
      <w:r w:rsidRPr="00EA25D2">
        <w:rPr>
          <w:rFonts w:ascii="Arial" w:hAnsi="Arial" w:cs="Arial"/>
          <w:color w:val="auto"/>
        </w:rPr>
        <w:t>Please contact our community relations team if you have any queries about our work. They’re available daily 7am-7pm on 0800 073 1047 or you can email nationalgridcb@jbp.co.uk.</w:t>
      </w:r>
    </w:p>
    <w:p w14:paraId="1AE310BB" w14:textId="77777777" w:rsidR="00EA25D2" w:rsidRPr="00EA25D2" w:rsidRDefault="00EA25D2" w:rsidP="00EA25D2">
      <w:pPr>
        <w:spacing w:after="0"/>
        <w:ind w:left="-567"/>
        <w:rPr>
          <w:rFonts w:ascii="Arial" w:hAnsi="Arial" w:cs="Arial"/>
          <w:color w:val="auto"/>
        </w:rPr>
      </w:pPr>
    </w:p>
    <w:p w14:paraId="4EFF30B7" w14:textId="25B236EB" w:rsidR="006E335E" w:rsidRPr="00EA25D2" w:rsidRDefault="006E335E" w:rsidP="00EA25D2">
      <w:pPr>
        <w:spacing w:after="0"/>
        <w:ind w:left="-567"/>
        <w:rPr>
          <w:color w:val="auto"/>
        </w:rPr>
      </w:pPr>
    </w:p>
    <w:sectPr w:rsidR="006E335E" w:rsidRPr="00EA25D2" w:rsidSect="00A50D8E">
      <w:headerReference w:type="even" r:id="rId11"/>
      <w:headerReference w:type="default" r:id="rId12"/>
      <w:footerReference w:type="even" r:id="rId13"/>
      <w:footerReference w:type="default" r:id="rId14"/>
      <w:headerReference w:type="first" r:id="rId15"/>
      <w:footerReference w:type="first" r:id="rId16"/>
      <w:pgSz w:w="11906" w:h="16838" w:code="9"/>
      <w:pgMar w:top="1843" w:right="709" w:bottom="1531" w:left="158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6326" w14:textId="77777777" w:rsidR="007E468A" w:rsidRDefault="007E468A" w:rsidP="00A62BFF">
      <w:pPr>
        <w:spacing w:after="0"/>
      </w:pPr>
      <w:r>
        <w:separator/>
      </w:r>
    </w:p>
  </w:endnote>
  <w:endnote w:type="continuationSeparator" w:id="0">
    <w:p w14:paraId="404F9C2C" w14:textId="77777777" w:rsidR="007E468A" w:rsidRDefault="007E468A"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BF80" w14:textId="77777777" w:rsidR="00DE0461" w:rsidRDefault="00DE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5001" w:type="pct"/>
      <w:tblBorders>
        <w:top w:val="none" w:sz="0" w:space="0" w:color="auto"/>
        <w:bottom w:val="none" w:sz="0" w:space="0" w:color="auto"/>
        <w:insideH w:val="none" w:sz="0" w:space="0" w:color="auto"/>
      </w:tblBorders>
      <w:tblLayout w:type="fixed"/>
      <w:tblCellMar>
        <w:left w:w="0" w:type="dxa"/>
        <w:right w:w="0" w:type="dxa"/>
      </w:tblCellMar>
      <w:tblLook w:val="0600" w:firstRow="0" w:lastRow="0" w:firstColumn="0" w:lastColumn="0" w:noHBand="1" w:noVBand="1"/>
    </w:tblPr>
    <w:tblGrid>
      <w:gridCol w:w="8081"/>
      <w:gridCol w:w="1530"/>
    </w:tblGrid>
    <w:tr w:rsidR="00C954FB" w14:paraId="07B51237" w14:textId="77777777" w:rsidTr="002C70BD">
      <w:tc>
        <w:tcPr>
          <w:tcW w:w="4204" w:type="pct"/>
          <w:vAlign w:val="bottom"/>
        </w:tcPr>
        <w:p w14:paraId="02F1C356" w14:textId="77777777" w:rsidR="00C954FB" w:rsidRDefault="00C954FB" w:rsidP="00FC2E4B">
          <w:pPr>
            <w:pStyle w:val="Disclaimer"/>
          </w:pPr>
          <w:r>
            <w:rPr>
              <w:rFonts w:ascii="HelveticaNeueLT Std" w:hAnsi="HelveticaNeueLT Std"/>
              <w:color w:val="55555A"/>
              <w:sz w:val="16"/>
              <w:szCs w:val="16"/>
            </w:rPr>
            <w:t xml:space="preserve">[Legal text will go here. If there is no legal text necessary for your correspondence, please delete this] </w:t>
          </w:r>
        </w:p>
      </w:tc>
      <w:tc>
        <w:tcPr>
          <w:tcW w:w="796" w:type="pct"/>
          <w:vAlign w:val="bottom"/>
        </w:tcPr>
        <w:p w14:paraId="0FDF61BC" w14:textId="0DA5AC14" w:rsidR="00C954FB" w:rsidRDefault="00C954FB" w:rsidP="00FC2E4B">
          <w:pPr>
            <w:pStyle w:val="Footer"/>
            <w:jc w:val="right"/>
          </w:pPr>
          <w:r>
            <w:rPr>
              <w:noProof w:val="0"/>
            </w:rPr>
            <w:fldChar w:fldCharType="begin"/>
          </w:r>
          <w:r>
            <w:instrText xml:space="preserve"> PAGE   \* MERGEFORMAT </w:instrText>
          </w:r>
          <w:r>
            <w:rPr>
              <w:noProof w:val="0"/>
            </w:rPr>
            <w:fldChar w:fldCharType="separate"/>
          </w:r>
          <w:r w:rsidR="001F275F">
            <w:t>2</w:t>
          </w:r>
          <w:r>
            <w:fldChar w:fldCharType="end"/>
          </w:r>
        </w:p>
      </w:tc>
    </w:tr>
  </w:tbl>
  <w:p w14:paraId="488872D7" w14:textId="77777777" w:rsidR="00C954FB" w:rsidRPr="00FC2E4B" w:rsidRDefault="00C954FB" w:rsidP="00FC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5370" w:type="pct"/>
      <w:tblInd w:w="-709" w:type="dxa"/>
      <w:tblBorders>
        <w:top w:val="none" w:sz="0" w:space="0" w:color="auto"/>
        <w:bottom w:val="none" w:sz="0" w:space="0" w:color="auto"/>
        <w:insideH w:val="none" w:sz="0" w:space="0" w:color="auto"/>
      </w:tblBorders>
      <w:tblLayout w:type="fixed"/>
      <w:tblCellMar>
        <w:left w:w="0" w:type="dxa"/>
        <w:right w:w="0" w:type="dxa"/>
      </w:tblCellMar>
      <w:tblLook w:val="0600" w:firstRow="0" w:lastRow="0" w:firstColumn="0" w:lastColumn="0" w:noHBand="1" w:noVBand="1"/>
    </w:tblPr>
    <w:tblGrid>
      <w:gridCol w:w="8791"/>
      <w:gridCol w:w="1529"/>
    </w:tblGrid>
    <w:tr w:rsidR="00C954FB" w14:paraId="58FCE641" w14:textId="77777777" w:rsidTr="00F62242">
      <w:tc>
        <w:tcPr>
          <w:tcW w:w="4259" w:type="pct"/>
          <w:vAlign w:val="bottom"/>
        </w:tcPr>
        <w:p w14:paraId="09494EDF" w14:textId="77777777" w:rsidR="00DE0461" w:rsidRPr="00DE0461" w:rsidRDefault="00DE0461" w:rsidP="00DE0461">
          <w:pPr>
            <w:rPr>
              <w:rFonts w:ascii="Arial" w:hAnsi="Arial" w:cs="Arial"/>
              <w:color w:val="auto"/>
              <w:sz w:val="14"/>
              <w:szCs w:val="14"/>
            </w:rPr>
          </w:pPr>
          <w:r w:rsidRPr="00DE0461">
            <w:rPr>
              <w:rFonts w:ascii="Arial" w:hAnsi="Arial" w:cs="Arial"/>
              <w:color w:val="auto"/>
              <w:sz w:val="14"/>
              <w:szCs w:val="14"/>
            </w:rPr>
            <w:t>National Grid Electricity Transmission plc</w:t>
          </w:r>
        </w:p>
        <w:p w14:paraId="5C636B6B" w14:textId="07E63F40" w:rsidR="00DE0461" w:rsidRPr="00DE0461" w:rsidRDefault="00DE0461" w:rsidP="00DE0461">
          <w:pPr>
            <w:rPr>
              <w:rFonts w:ascii="Arial" w:hAnsi="Arial" w:cs="Arial"/>
              <w:color w:val="auto"/>
              <w:sz w:val="14"/>
              <w:szCs w:val="14"/>
            </w:rPr>
          </w:pPr>
          <w:r w:rsidRPr="00DE0461">
            <w:rPr>
              <w:rFonts w:ascii="Arial" w:hAnsi="Arial" w:cs="Arial"/>
              <w:color w:val="auto"/>
              <w:sz w:val="14"/>
              <w:szCs w:val="14"/>
            </w:rPr>
            <w:t xml:space="preserve">1-3 Strand, London WC2N 5EH </w:t>
          </w:r>
        </w:p>
        <w:p w14:paraId="6D1CE0BA" w14:textId="77777777" w:rsidR="00DE0461" w:rsidRPr="00DE0461" w:rsidRDefault="00DE0461" w:rsidP="00DE0461">
          <w:pPr>
            <w:rPr>
              <w:rFonts w:ascii="Arial" w:hAnsi="Arial" w:cs="Arial"/>
              <w:b/>
              <w:bCs/>
              <w:color w:val="auto"/>
              <w:sz w:val="16"/>
              <w:szCs w:val="16"/>
            </w:rPr>
          </w:pPr>
          <w:r w:rsidRPr="00DE0461">
            <w:rPr>
              <w:rFonts w:ascii="Arial" w:hAnsi="Arial" w:cs="Arial"/>
              <w:color w:val="auto"/>
              <w:sz w:val="14"/>
              <w:szCs w:val="14"/>
            </w:rPr>
            <w:t xml:space="preserve">Registered in England and Wales, No 2366977 </w:t>
          </w:r>
        </w:p>
        <w:p w14:paraId="3AECD4E9" w14:textId="42D6A955" w:rsidR="00C954FB" w:rsidRDefault="00C954FB" w:rsidP="00F62242">
          <w:pPr>
            <w:pStyle w:val="Disclaimer"/>
            <w:ind w:left="-709"/>
          </w:pPr>
        </w:p>
      </w:tc>
      <w:tc>
        <w:tcPr>
          <w:tcW w:w="741" w:type="pct"/>
          <w:vAlign w:val="bottom"/>
        </w:tcPr>
        <w:p w14:paraId="2AB0BAD9" w14:textId="27C0F4B6" w:rsidR="00C954FB" w:rsidRDefault="00C954FB" w:rsidP="00B03EE4">
          <w:pPr>
            <w:pStyle w:val="Footer"/>
            <w:jc w:val="right"/>
          </w:pPr>
          <w:r>
            <w:rPr>
              <w:noProof w:val="0"/>
            </w:rPr>
            <w:fldChar w:fldCharType="begin"/>
          </w:r>
          <w:r>
            <w:instrText xml:space="preserve"> PAGE   \* MERGEFORMAT </w:instrText>
          </w:r>
          <w:r>
            <w:rPr>
              <w:noProof w:val="0"/>
            </w:rPr>
            <w:fldChar w:fldCharType="separate"/>
          </w:r>
          <w:r w:rsidR="001F275F">
            <w:t>1</w:t>
          </w:r>
          <w:r>
            <w:fldChar w:fldCharType="end"/>
          </w:r>
        </w:p>
      </w:tc>
    </w:tr>
  </w:tbl>
  <w:p w14:paraId="791A3A21" w14:textId="77777777" w:rsidR="00C954FB" w:rsidRDefault="00C9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0F8EC" w14:textId="77777777" w:rsidR="007E468A" w:rsidRDefault="007E468A" w:rsidP="00A62BFF">
      <w:pPr>
        <w:spacing w:after="0"/>
      </w:pPr>
      <w:r>
        <w:separator/>
      </w:r>
    </w:p>
  </w:footnote>
  <w:footnote w:type="continuationSeparator" w:id="0">
    <w:p w14:paraId="368BCC64" w14:textId="77777777" w:rsidR="007E468A" w:rsidRDefault="007E468A"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18B5" w14:textId="77777777" w:rsidR="00DE0461" w:rsidRDefault="00DE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5C09" w14:textId="77777777" w:rsidR="00C954FB" w:rsidRDefault="00C954FB">
    <w:pPr>
      <w:pStyle w:val="Header"/>
    </w:pPr>
    <w:r>
      <w:rPr>
        <w:lang w:eastAsia="en-GB"/>
      </w:rPr>
      <w:drawing>
        <wp:anchor distT="0" distB="0" distL="114300" distR="114300" simplePos="0" relativeHeight="251669504" behindDoc="0" locked="0" layoutInCell="1" allowOverlap="1" wp14:anchorId="402AB91C" wp14:editId="420C3A1E">
          <wp:simplePos x="0" y="0"/>
          <wp:positionH relativeFrom="margin">
            <wp:align>right</wp:align>
          </wp:positionH>
          <wp:positionV relativeFrom="page">
            <wp:posOffset>430530</wp:posOffset>
          </wp:positionV>
          <wp:extent cx="2156400" cy="4428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56400" cy="44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93" w:type="pct"/>
      <w:tblInd w:w="-709" w:type="dxa"/>
      <w:tblCellMar>
        <w:left w:w="0" w:type="dxa"/>
        <w:right w:w="0" w:type="dxa"/>
      </w:tblCellMar>
      <w:tblLook w:val="04A0" w:firstRow="1" w:lastRow="0" w:firstColumn="1" w:lastColumn="0" w:noHBand="0" w:noVBand="1"/>
    </w:tblPr>
    <w:tblGrid>
      <w:gridCol w:w="3403"/>
      <w:gridCol w:w="3118"/>
    </w:tblGrid>
    <w:tr w:rsidR="00C954FB" w:rsidRPr="0013039D" w14:paraId="345A7881" w14:textId="77777777" w:rsidTr="00F62242">
      <w:trPr>
        <w:trHeight w:val="70"/>
      </w:trPr>
      <w:tc>
        <w:tcPr>
          <w:tcW w:w="2609" w:type="pct"/>
        </w:tcPr>
        <w:p w14:paraId="7A4545F4" w14:textId="1D97C922" w:rsidR="00F62242" w:rsidRDefault="00F62242" w:rsidP="00F62242">
          <w:pPr>
            <w:pStyle w:val="BasicParagraph"/>
            <w:rPr>
              <w:rFonts w:ascii="Arial" w:hAnsi="Arial" w:cs="Arial"/>
              <w:color w:val="auto"/>
              <w:sz w:val="16"/>
              <w:szCs w:val="16"/>
            </w:rPr>
          </w:pPr>
          <w:r w:rsidRPr="00D501D0">
            <w:rPr>
              <w:rFonts w:ascii="Arial" w:hAnsi="Arial" w:cs="Arial"/>
              <w:color w:val="auto"/>
              <w:sz w:val="16"/>
              <w:szCs w:val="16"/>
            </w:rPr>
            <w:t>National Grid Community Relations</w:t>
          </w:r>
          <w:r>
            <w:rPr>
              <w:rFonts w:ascii="Arial" w:hAnsi="Arial" w:cs="Arial"/>
              <w:color w:val="auto"/>
              <w:sz w:val="16"/>
              <w:szCs w:val="16"/>
            </w:rPr>
            <w:t xml:space="preserve"> Team</w:t>
          </w:r>
        </w:p>
        <w:p w14:paraId="4E99A18C" w14:textId="1E8AA4A2" w:rsidR="00F62242" w:rsidRPr="00D501D0" w:rsidRDefault="00F62242" w:rsidP="00F62242">
          <w:pPr>
            <w:pStyle w:val="BasicParagraph"/>
            <w:rPr>
              <w:rFonts w:ascii="Arial" w:hAnsi="Arial" w:cs="Arial"/>
              <w:color w:val="auto"/>
              <w:sz w:val="16"/>
              <w:szCs w:val="16"/>
            </w:rPr>
          </w:pPr>
          <w:r w:rsidRPr="00D501D0">
            <w:rPr>
              <w:rFonts w:ascii="Arial" w:hAnsi="Arial" w:cs="Arial"/>
              <w:color w:val="auto"/>
              <w:sz w:val="16"/>
              <w:szCs w:val="16"/>
            </w:rPr>
            <w:t>JBP</w:t>
          </w:r>
          <w:r w:rsidRPr="00D501D0">
            <w:rPr>
              <w:rFonts w:ascii="Arial" w:hAnsi="Arial" w:cs="Arial"/>
              <w:color w:val="auto"/>
              <w:sz w:val="16"/>
              <w:szCs w:val="16"/>
            </w:rPr>
            <w:tab/>
          </w:r>
          <w:r w:rsidRPr="00D501D0">
            <w:rPr>
              <w:rFonts w:ascii="Arial" w:hAnsi="Arial" w:cs="Arial"/>
              <w:color w:val="auto"/>
              <w:sz w:val="16"/>
              <w:szCs w:val="16"/>
            </w:rPr>
            <w:tab/>
            <w:t xml:space="preserve"> </w:t>
          </w:r>
        </w:p>
        <w:p w14:paraId="76D744A8" w14:textId="77777777" w:rsidR="00F62242" w:rsidRDefault="00F62242" w:rsidP="00F62242">
          <w:pPr>
            <w:pStyle w:val="BasicParagraph"/>
            <w:rPr>
              <w:rFonts w:ascii="Arial" w:hAnsi="Arial" w:cs="Arial"/>
              <w:color w:val="auto"/>
              <w:sz w:val="16"/>
              <w:szCs w:val="16"/>
            </w:rPr>
          </w:pPr>
          <w:r w:rsidRPr="00D501D0">
            <w:rPr>
              <w:rFonts w:ascii="Arial" w:hAnsi="Arial" w:cs="Arial"/>
              <w:color w:val="auto"/>
              <w:sz w:val="16"/>
              <w:szCs w:val="16"/>
            </w:rPr>
            <w:t xml:space="preserve">10 Warwick Innovation Centre, </w:t>
          </w:r>
        </w:p>
        <w:p w14:paraId="30B95B1C" w14:textId="2E63C73E" w:rsidR="00C954FB" w:rsidRPr="0013039D" w:rsidRDefault="00F62242" w:rsidP="00F62242">
          <w:pPr>
            <w:pStyle w:val="BasicParagraph"/>
          </w:pPr>
          <w:r w:rsidRPr="00D501D0">
            <w:rPr>
              <w:rFonts w:ascii="Arial" w:hAnsi="Arial" w:cs="Arial"/>
              <w:color w:val="auto"/>
              <w:sz w:val="16"/>
              <w:szCs w:val="16"/>
            </w:rPr>
            <w:t xml:space="preserve">Warwick Technology Park, </w:t>
          </w:r>
          <w:r>
            <w:rPr>
              <w:rFonts w:ascii="Arial" w:hAnsi="Arial" w:cs="Arial"/>
              <w:color w:val="auto"/>
              <w:sz w:val="16"/>
              <w:szCs w:val="16"/>
            </w:rPr>
            <w:t xml:space="preserve">Gallows Hill, Warwick Hill, </w:t>
          </w:r>
          <w:r w:rsidRPr="00D501D0">
            <w:rPr>
              <w:rFonts w:ascii="Arial" w:hAnsi="Arial" w:cs="Arial"/>
              <w:sz w:val="16"/>
              <w:szCs w:val="16"/>
            </w:rPr>
            <w:t>Warwick, CV34 6UW</w:t>
          </w:r>
        </w:p>
      </w:tc>
      <w:tc>
        <w:tcPr>
          <w:tcW w:w="2391" w:type="pct"/>
        </w:tcPr>
        <w:p w14:paraId="51E90EB9" w14:textId="77777777" w:rsidR="00C954FB" w:rsidRDefault="00C954FB" w:rsidP="0013039D">
          <w:pPr>
            <w:pStyle w:val="Companyinfo"/>
            <w:jc w:val="right"/>
            <w:rPr>
              <w:rFonts w:ascii="Arial" w:hAnsi="Arial" w:cs="Arial"/>
              <w:szCs w:val="16"/>
            </w:rPr>
          </w:pPr>
          <w:r>
            <w:rPr>
              <w:noProof/>
              <w:lang w:eastAsia="en-GB"/>
            </w:rPr>
            <w:drawing>
              <wp:anchor distT="0" distB="0" distL="114300" distR="114300" simplePos="0" relativeHeight="251671552" behindDoc="0" locked="0" layoutInCell="1" allowOverlap="1" wp14:anchorId="2819526A" wp14:editId="6ABA996A">
                <wp:simplePos x="0" y="0"/>
                <wp:positionH relativeFrom="margin">
                  <wp:posOffset>2204720</wp:posOffset>
                </wp:positionH>
                <wp:positionV relativeFrom="paragraph">
                  <wp:posOffset>1270</wp:posOffset>
                </wp:positionV>
                <wp:extent cx="2156452" cy="442912"/>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56452" cy="442912"/>
                        </a:xfrm>
                        <a:prstGeom prst="rect">
                          <a:avLst/>
                        </a:prstGeom>
                      </pic:spPr>
                    </pic:pic>
                  </a:graphicData>
                </a:graphic>
                <wp14:sizeRelH relativeFrom="page">
                  <wp14:pctWidth>0</wp14:pctWidth>
                </wp14:sizeRelH>
                <wp14:sizeRelV relativeFrom="page">
                  <wp14:pctHeight>0</wp14:pctHeight>
                </wp14:sizeRelV>
              </wp:anchor>
            </w:drawing>
          </w:r>
        </w:p>
        <w:p w14:paraId="2CC9DF88" w14:textId="77777777" w:rsidR="00F62242" w:rsidRPr="00D501D0" w:rsidRDefault="00F62242" w:rsidP="00F62242">
          <w:pPr>
            <w:pStyle w:val="Header"/>
          </w:pPr>
          <w:r w:rsidRPr="00D501D0">
            <w:rPr>
              <w:rFonts w:ascii="Arial" w:hAnsi="Arial" w:cs="Arial"/>
              <w:szCs w:val="16"/>
            </w:rPr>
            <w:t>Freephone: 0800 073 1047</w:t>
          </w:r>
        </w:p>
        <w:p w14:paraId="268D3230" w14:textId="62F746C2" w:rsidR="00F62242" w:rsidRDefault="007E468A" w:rsidP="00F62242">
          <w:pPr>
            <w:pStyle w:val="Header"/>
            <w:rPr>
              <w:rFonts w:ascii="Arial" w:hAnsi="Arial" w:cs="Arial"/>
              <w:szCs w:val="16"/>
            </w:rPr>
          </w:pPr>
          <w:hyperlink r:id="rId3" w:history="1">
            <w:r w:rsidR="00F62242" w:rsidRPr="00CB3B7F">
              <w:rPr>
                <w:rStyle w:val="Hyperlink"/>
                <w:rFonts w:ascii="Arial" w:hAnsi="Arial" w:cs="Arial"/>
                <w:szCs w:val="16"/>
              </w:rPr>
              <w:t>nationalgridteam@jbp.co.uk</w:t>
            </w:r>
          </w:hyperlink>
        </w:p>
        <w:p w14:paraId="576AB97B" w14:textId="59157097" w:rsidR="00C954FB" w:rsidRPr="0013039D" w:rsidRDefault="00C954FB" w:rsidP="00F62242">
          <w:pPr>
            <w:pStyle w:val="Header"/>
          </w:pPr>
          <w:r w:rsidRPr="00C954FB">
            <w:t>www.nationalgrid.com</w:t>
          </w:r>
        </w:p>
      </w:tc>
    </w:tr>
  </w:tbl>
  <w:p w14:paraId="0DCDB805" w14:textId="77777777" w:rsidR="00C954FB" w:rsidRPr="0013039D" w:rsidRDefault="00C954FB" w:rsidP="00841DA6">
    <w:pP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00148C" w:themeColor="accent1"/>
      </w:rPr>
    </w:lvl>
    <w:lvl w:ilvl="1">
      <w:start w:val="1"/>
      <w:numFmt w:val="bullet"/>
      <w:lvlRestart w:val="0"/>
      <w:pStyle w:val="Bullet2"/>
      <w:lvlText w:val=""/>
      <w:lvlJc w:val="left"/>
      <w:pPr>
        <w:ind w:left="568" w:hanging="284"/>
      </w:pPr>
      <w:rPr>
        <w:rFonts w:ascii="Symbol" w:hAnsi="Symbol" w:hint="default"/>
        <w:color w:val="00148C" w:themeColor="accent1"/>
      </w:rPr>
    </w:lvl>
    <w:lvl w:ilvl="2">
      <w:start w:val="1"/>
      <w:numFmt w:val="bullet"/>
      <w:lvlRestart w:val="0"/>
      <w:pStyle w:val="Bullet3"/>
      <w:lvlText w:val=""/>
      <w:lvlJc w:val="left"/>
      <w:pPr>
        <w:ind w:left="852" w:hanging="284"/>
      </w:pPr>
      <w:rPr>
        <w:rFonts w:ascii="Symbol" w:hAnsi="Symbol" w:hint="default"/>
        <w:color w:val="00148C"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14D5E"/>
    <w:multiLevelType w:val="multilevel"/>
    <w:tmpl w:val="86A61410"/>
    <w:lvl w:ilvl="0">
      <w:start w:val="1"/>
      <w:numFmt w:val="decimal"/>
      <w:lvlText w:val="%1."/>
      <w:lvlJc w:val="left"/>
      <w:pPr>
        <w:ind w:left="284" w:hanging="284"/>
      </w:pPr>
      <w:rPr>
        <w:rFonts w:hint="default"/>
        <w:color w:val="00148C" w:themeColor="accent1"/>
      </w:rPr>
    </w:lvl>
    <w:lvl w:ilvl="1">
      <w:start w:val="1"/>
      <w:numFmt w:val="bullet"/>
      <w:lvlRestart w:val="0"/>
      <w:lvlText w:val=""/>
      <w:lvlJc w:val="left"/>
      <w:pPr>
        <w:ind w:left="568" w:hanging="284"/>
      </w:pPr>
      <w:rPr>
        <w:rFonts w:ascii="Symbol" w:hAnsi="Symbol" w:hint="default"/>
        <w:color w:val="00148C" w:themeColor="accent1"/>
      </w:rPr>
    </w:lvl>
    <w:lvl w:ilvl="2">
      <w:start w:val="1"/>
      <w:numFmt w:val="bullet"/>
      <w:lvlRestart w:val="0"/>
      <w:lvlText w:val=""/>
      <w:lvlJc w:val="left"/>
      <w:pPr>
        <w:ind w:left="852" w:hanging="284"/>
      </w:pPr>
      <w:rPr>
        <w:rFonts w:ascii="Symbol" w:hAnsi="Symbol" w:hint="default"/>
        <w:color w:val="00148C"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5" w15:restartNumberingAfterBreak="0">
    <w:nsid w:val="6AD3657F"/>
    <w:multiLevelType w:val="multilevel"/>
    <w:tmpl w:val="F8461CFE"/>
    <w:numStyleLink w:val="Bullets"/>
  </w:abstractNum>
  <w:abstractNum w:abstractNumId="16" w15:restartNumberingAfterBreak="0">
    <w:nsid w:val="778E4D1C"/>
    <w:multiLevelType w:val="multilevel"/>
    <w:tmpl w:val="7D7CA560"/>
    <w:numStyleLink w:val="NumberedBulletsList"/>
  </w:abstractNum>
  <w:abstractNum w:abstractNumId="1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7"/>
  </w:num>
  <w:num w:numId="14">
    <w:abstractNumId w:val="10"/>
  </w:num>
  <w:num w:numId="15">
    <w:abstractNumId w:val="15"/>
  </w:num>
  <w:num w:numId="16">
    <w:abstractNumId w:val="16"/>
  </w:num>
  <w:num w:numId="17">
    <w:abstractNumId w:val="11"/>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8C"/>
    <w:rsid w:val="0000092C"/>
    <w:rsid w:val="000017C7"/>
    <w:rsid w:val="00007028"/>
    <w:rsid w:val="00010ADA"/>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37DE"/>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773"/>
    <w:rsid w:val="000B0F9C"/>
    <w:rsid w:val="000B1151"/>
    <w:rsid w:val="000B19B2"/>
    <w:rsid w:val="000B296B"/>
    <w:rsid w:val="000B304C"/>
    <w:rsid w:val="000B3F97"/>
    <w:rsid w:val="000B475E"/>
    <w:rsid w:val="000B5338"/>
    <w:rsid w:val="000B6695"/>
    <w:rsid w:val="000B6756"/>
    <w:rsid w:val="000B6A4C"/>
    <w:rsid w:val="000B7E99"/>
    <w:rsid w:val="000C0D0A"/>
    <w:rsid w:val="000C35E2"/>
    <w:rsid w:val="000C5017"/>
    <w:rsid w:val="000C53DB"/>
    <w:rsid w:val="000C64F6"/>
    <w:rsid w:val="000C66C7"/>
    <w:rsid w:val="000D00DF"/>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6F5"/>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2F9"/>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5D99"/>
    <w:rsid w:val="00146D27"/>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4A0C"/>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75F"/>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530"/>
    <w:rsid w:val="00223A62"/>
    <w:rsid w:val="002249DB"/>
    <w:rsid w:val="00224DCF"/>
    <w:rsid w:val="00225056"/>
    <w:rsid w:val="00226DDB"/>
    <w:rsid w:val="00226EAA"/>
    <w:rsid w:val="00227DEE"/>
    <w:rsid w:val="002327FC"/>
    <w:rsid w:val="00233A0A"/>
    <w:rsid w:val="0023612C"/>
    <w:rsid w:val="0023619A"/>
    <w:rsid w:val="00236931"/>
    <w:rsid w:val="0024092B"/>
    <w:rsid w:val="0024129E"/>
    <w:rsid w:val="00241AA1"/>
    <w:rsid w:val="00241B4F"/>
    <w:rsid w:val="00246FF1"/>
    <w:rsid w:val="00247FB2"/>
    <w:rsid w:val="00251245"/>
    <w:rsid w:val="00251A5C"/>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07E2"/>
    <w:rsid w:val="00291B33"/>
    <w:rsid w:val="00291E2C"/>
    <w:rsid w:val="0029281D"/>
    <w:rsid w:val="0029334F"/>
    <w:rsid w:val="00293E01"/>
    <w:rsid w:val="0029478F"/>
    <w:rsid w:val="002968DD"/>
    <w:rsid w:val="00297C15"/>
    <w:rsid w:val="002A21AE"/>
    <w:rsid w:val="002A21FC"/>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41FF"/>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47B60"/>
    <w:rsid w:val="003524B1"/>
    <w:rsid w:val="0035258D"/>
    <w:rsid w:val="003526B2"/>
    <w:rsid w:val="003528CD"/>
    <w:rsid w:val="003550C3"/>
    <w:rsid w:val="0035561E"/>
    <w:rsid w:val="00357149"/>
    <w:rsid w:val="0036093F"/>
    <w:rsid w:val="003616B4"/>
    <w:rsid w:val="00362ADD"/>
    <w:rsid w:val="0036439A"/>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A7E10"/>
    <w:rsid w:val="003B23D7"/>
    <w:rsid w:val="003B3803"/>
    <w:rsid w:val="003B4169"/>
    <w:rsid w:val="003B5C8F"/>
    <w:rsid w:val="003B6831"/>
    <w:rsid w:val="003B6A3F"/>
    <w:rsid w:val="003B6D10"/>
    <w:rsid w:val="003B79DF"/>
    <w:rsid w:val="003C53ED"/>
    <w:rsid w:val="003D01FA"/>
    <w:rsid w:val="003D634B"/>
    <w:rsid w:val="003D6B83"/>
    <w:rsid w:val="003E0A82"/>
    <w:rsid w:val="003E169C"/>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BD6"/>
    <w:rsid w:val="00402C56"/>
    <w:rsid w:val="00403161"/>
    <w:rsid w:val="00404065"/>
    <w:rsid w:val="0040422E"/>
    <w:rsid w:val="00405212"/>
    <w:rsid w:val="00405C31"/>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126"/>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7CE"/>
    <w:rsid w:val="00507AA9"/>
    <w:rsid w:val="00507ED0"/>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0AC"/>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19CD"/>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0F7E"/>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34"/>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D7997"/>
    <w:rsid w:val="006E055E"/>
    <w:rsid w:val="006E0E6C"/>
    <w:rsid w:val="006E1030"/>
    <w:rsid w:val="006E335E"/>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072C"/>
    <w:rsid w:val="007132D0"/>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2AAA"/>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B68"/>
    <w:rsid w:val="007B6414"/>
    <w:rsid w:val="007B7D81"/>
    <w:rsid w:val="007C021A"/>
    <w:rsid w:val="007C066C"/>
    <w:rsid w:val="007C07F2"/>
    <w:rsid w:val="007C2500"/>
    <w:rsid w:val="007C4D8A"/>
    <w:rsid w:val="007C51CD"/>
    <w:rsid w:val="007D025A"/>
    <w:rsid w:val="007D0F6C"/>
    <w:rsid w:val="007D2B50"/>
    <w:rsid w:val="007D379C"/>
    <w:rsid w:val="007D4031"/>
    <w:rsid w:val="007D5AE6"/>
    <w:rsid w:val="007D6535"/>
    <w:rsid w:val="007D706B"/>
    <w:rsid w:val="007E09AC"/>
    <w:rsid w:val="007E24ED"/>
    <w:rsid w:val="007E436B"/>
    <w:rsid w:val="007E468A"/>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53BD"/>
    <w:rsid w:val="00836765"/>
    <w:rsid w:val="00836A7E"/>
    <w:rsid w:val="008378DD"/>
    <w:rsid w:val="00837CFF"/>
    <w:rsid w:val="00841C4C"/>
    <w:rsid w:val="00841DA6"/>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1D9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56A57"/>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4933"/>
    <w:rsid w:val="00975036"/>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6C26"/>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070B"/>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212D"/>
    <w:rsid w:val="009F3A22"/>
    <w:rsid w:val="009F4258"/>
    <w:rsid w:val="009F49DA"/>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0D8E"/>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65B9"/>
    <w:rsid w:val="00A77D5B"/>
    <w:rsid w:val="00A85844"/>
    <w:rsid w:val="00A85A2A"/>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362C"/>
    <w:rsid w:val="00AC613B"/>
    <w:rsid w:val="00AC721F"/>
    <w:rsid w:val="00AC78CA"/>
    <w:rsid w:val="00AD2BDC"/>
    <w:rsid w:val="00AD3CA9"/>
    <w:rsid w:val="00AD43E2"/>
    <w:rsid w:val="00AD5D5A"/>
    <w:rsid w:val="00AE087D"/>
    <w:rsid w:val="00AE164F"/>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069"/>
    <w:rsid w:val="00B309B6"/>
    <w:rsid w:val="00B30D62"/>
    <w:rsid w:val="00B31D55"/>
    <w:rsid w:val="00B3753F"/>
    <w:rsid w:val="00B379FC"/>
    <w:rsid w:val="00B37DFD"/>
    <w:rsid w:val="00B4166E"/>
    <w:rsid w:val="00B425FB"/>
    <w:rsid w:val="00B4286A"/>
    <w:rsid w:val="00B42BC6"/>
    <w:rsid w:val="00B46FE5"/>
    <w:rsid w:val="00B47721"/>
    <w:rsid w:val="00B5060A"/>
    <w:rsid w:val="00B51375"/>
    <w:rsid w:val="00B528EA"/>
    <w:rsid w:val="00B54EFE"/>
    <w:rsid w:val="00B552D5"/>
    <w:rsid w:val="00B55BEB"/>
    <w:rsid w:val="00B57D2F"/>
    <w:rsid w:val="00B60A6F"/>
    <w:rsid w:val="00B60E8B"/>
    <w:rsid w:val="00B6242E"/>
    <w:rsid w:val="00B64D66"/>
    <w:rsid w:val="00B6524C"/>
    <w:rsid w:val="00B71156"/>
    <w:rsid w:val="00B73545"/>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772"/>
    <w:rsid w:val="00BD48DD"/>
    <w:rsid w:val="00BD65FB"/>
    <w:rsid w:val="00BD68D0"/>
    <w:rsid w:val="00BD6C40"/>
    <w:rsid w:val="00BE0163"/>
    <w:rsid w:val="00BE07E5"/>
    <w:rsid w:val="00BE1E7E"/>
    <w:rsid w:val="00BE311A"/>
    <w:rsid w:val="00BE355B"/>
    <w:rsid w:val="00BE4B48"/>
    <w:rsid w:val="00BE4EF2"/>
    <w:rsid w:val="00BE50E9"/>
    <w:rsid w:val="00BE748C"/>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7EB"/>
    <w:rsid w:val="00C91224"/>
    <w:rsid w:val="00C950D4"/>
    <w:rsid w:val="00C952D5"/>
    <w:rsid w:val="00C954FB"/>
    <w:rsid w:val="00CA01C4"/>
    <w:rsid w:val="00CA16A2"/>
    <w:rsid w:val="00CA207B"/>
    <w:rsid w:val="00CA24CB"/>
    <w:rsid w:val="00CA3D0D"/>
    <w:rsid w:val="00CA54AA"/>
    <w:rsid w:val="00CA5B46"/>
    <w:rsid w:val="00CA5CFF"/>
    <w:rsid w:val="00CA6B5E"/>
    <w:rsid w:val="00CA6CAE"/>
    <w:rsid w:val="00CA6F7D"/>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0254"/>
    <w:rsid w:val="00D3062E"/>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FDA"/>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1E3"/>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0461"/>
    <w:rsid w:val="00DE2149"/>
    <w:rsid w:val="00DE2854"/>
    <w:rsid w:val="00DE297C"/>
    <w:rsid w:val="00DE29C2"/>
    <w:rsid w:val="00DE326A"/>
    <w:rsid w:val="00DE52BF"/>
    <w:rsid w:val="00DE573B"/>
    <w:rsid w:val="00DE7D00"/>
    <w:rsid w:val="00DF06B1"/>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DC6"/>
    <w:rsid w:val="00E41301"/>
    <w:rsid w:val="00E419B8"/>
    <w:rsid w:val="00E421FB"/>
    <w:rsid w:val="00E425A2"/>
    <w:rsid w:val="00E43BC9"/>
    <w:rsid w:val="00E43FF6"/>
    <w:rsid w:val="00E44CE1"/>
    <w:rsid w:val="00E44D7D"/>
    <w:rsid w:val="00E46DD1"/>
    <w:rsid w:val="00E47B7A"/>
    <w:rsid w:val="00E5062E"/>
    <w:rsid w:val="00E506BB"/>
    <w:rsid w:val="00E5247D"/>
    <w:rsid w:val="00E52D70"/>
    <w:rsid w:val="00E53B66"/>
    <w:rsid w:val="00E54064"/>
    <w:rsid w:val="00E541AE"/>
    <w:rsid w:val="00E5437D"/>
    <w:rsid w:val="00E54CB2"/>
    <w:rsid w:val="00E55284"/>
    <w:rsid w:val="00E57644"/>
    <w:rsid w:val="00E57BB4"/>
    <w:rsid w:val="00E6062E"/>
    <w:rsid w:val="00E60A51"/>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5D2"/>
    <w:rsid w:val="00EA2DC7"/>
    <w:rsid w:val="00EA43F2"/>
    <w:rsid w:val="00EA5208"/>
    <w:rsid w:val="00EA5402"/>
    <w:rsid w:val="00EA5950"/>
    <w:rsid w:val="00EA660C"/>
    <w:rsid w:val="00EA6CF6"/>
    <w:rsid w:val="00EA79DA"/>
    <w:rsid w:val="00EA7B24"/>
    <w:rsid w:val="00EB2129"/>
    <w:rsid w:val="00EB2266"/>
    <w:rsid w:val="00EB3EE3"/>
    <w:rsid w:val="00EB5163"/>
    <w:rsid w:val="00EC01C7"/>
    <w:rsid w:val="00EC0C90"/>
    <w:rsid w:val="00EC0F37"/>
    <w:rsid w:val="00EC4F8F"/>
    <w:rsid w:val="00EC5E60"/>
    <w:rsid w:val="00EC7043"/>
    <w:rsid w:val="00EC7935"/>
    <w:rsid w:val="00EC7B7E"/>
    <w:rsid w:val="00EC7C11"/>
    <w:rsid w:val="00ED07EC"/>
    <w:rsid w:val="00ED0870"/>
    <w:rsid w:val="00ED3627"/>
    <w:rsid w:val="00ED3F34"/>
    <w:rsid w:val="00ED47E6"/>
    <w:rsid w:val="00ED4D3D"/>
    <w:rsid w:val="00ED5020"/>
    <w:rsid w:val="00ED5D1C"/>
    <w:rsid w:val="00ED6B63"/>
    <w:rsid w:val="00ED7861"/>
    <w:rsid w:val="00EE1FA3"/>
    <w:rsid w:val="00EE290C"/>
    <w:rsid w:val="00EE3968"/>
    <w:rsid w:val="00EE403C"/>
    <w:rsid w:val="00EE4DF3"/>
    <w:rsid w:val="00EE7662"/>
    <w:rsid w:val="00EE78A6"/>
    <w:rsid w:val="00EF0EC7"/>
    <w:rsid w:val="00EF2BA0"/>
    <w:rsid w:val="00EF2F36"/>
    <w:rsid w:val="00EF6D0B"/>
    <w:rsid w:val="00F00265"/>
    <w:rsid w:val="00F024CC"/>
    <w:rsid w:val="00F02534"/>
    <w:rsid w:val="00F05BBE"/>
    <w:rsid w:val="00F0603C"/>
    <w:rsid w:val="00F061E5"/>
    <w:rsid w:val="00F06D0B"/>
    <w:rsid w:val="00F0728A"/>
    <w:rsid w:val="00F07413"/>
    <w:rsid w:val="00F07551"/>
    <w:rsid w:val="00F10D1D"/>
    <w:rsid w:val="00F10FD5"/>
    <w:rsid w:val="00F13BA3"/>
    <w:rsid w:val="00F13CC8"/>
    <w:rsid w:val="00F141CD"/>
    <w:rsid w:val="00F166B9"/>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2242"/>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2E4B"/>
    <w:rsid w:val="00FC33FC"/>
    <w:rsid w:val="00FC5F75"/>
    <w:rsid w:val="00FC6CD7"/>
    <w:rsid w:val="00FC6EF3"/>
    <w:rsid w:val="00FC7DB6"/>
    <w:rsid w:val="00FD0173"/>
    <w:rsid w:val="00FD07F7"/>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5F78"/>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813F"/>
  <w15:docId w15:val="{DA8E6BEB-8B8F-4D67-B49F-E9B25977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54FDA"/>
    <w:rPr>
      <w:color w:val="55555A"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00148C"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00148C"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00148C"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BEB4"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000E68"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000945"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000945"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D6D74"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D6D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00148C"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55555A"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outlineLvl w:val="0"/>
    </w:pPr>
    <w:rPr>
      <w:rFonts w:asciiTheme="majorHAnsi" w:hAnsiTheme="majorHAnsi"/>
      <w:b/>
      <w:noProof/>
      <w:color w:val="00148C"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rsid w:val="008E0487"/>
    <w:pPr>
      <w:framePr w:w="8108" w:wrap="notBeside" w:vAnchor="page" w:hAnchor="page" w:x="710" w:y="2553" w:anchorLock="1"/>
      <w:ind w:right="306"/>
    </w:pPr>
    <w:rPr>
      <w:rFonts w:asciiTheme="majorHAnsi" w:hAnsiTheme="majorHAnsi"/>
      <w:b/>
      <w:color w:val="00148C" w:themeColor="accent1"/>
      <w:sz w:val="44"/>
      <w:lang w:val="en-GB"/>
    </w:rPr>
  </w:style>
  <w:style w:type="paragraph" w:styleId="Header">
    <w:name w:val="header"/>
    <w:basedOn w:val="Normal"/>
    <w:link w:val="HeaderChar"/>
    <w:uiPriority w:val="99"/>
    <w:unhideWhenUsed/>
    <w:rsid w:val="00776CDB"/>
    <w:pPr>
      <w:spacing w:after="0"/>
    </w:pPr>
    <w:rPr>
      <w:noProof/>
      <w:sz w:val="16"/>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776CDB"/>
    <w:rPr>
      <w:noProof/>
      <w:color w:val="55555A"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00148C"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00148C"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00148C"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000E68"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rsid w:val="005569D1"/>
    <w:pPr>
      <w:numPr>
        <w:numId w:val="16"/>
      </w:numPr>
    </w:pPr>
  </w:style>
  <w:style w:type="paragraph" w:customStyle="1" w:styleId="NumberedBullet2">
    <w:name w:val="Numbered Bullet 2"/>
    <w:basedOn w:val="BodyText"/>
    <w:uiPriority w:val="5"/>
    <w:rsid w:val="005569D1"/>
    <w:pPr>
      <w:numPr>
        <w:ilvl w:val="1"/>
        <w:numId w:val="16"/>
      </w:numPr>
    </w:pPr>
  </w:style>
  <w:style w:type="paragraph" w:customStyle="1" w:styleId="NumberedBullet3">
    <w:name w:val="Numbered Bullet 3"/>
    <w:basedOn w:val="BodyText"/>
    <w:uiPriority w:val="5"/>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rsid w:val="00F0603C"/>
    <w:pPr>
      <w:keepNext/>
      <w:keepLines/>
      <w:pBdr>
        <w:top w:val="single" w:sz="2" w:space="2" w:color="AAAAAC" w:themeColor="background2"/>
        <w:left w:val="single" w:sz="2" w:space="4" w:color="AAAAAC" w:themeColor="background2"/>
        <w:bottom w:val="single" w:sz="2" w:space="4" w:color="AAAAAC" w:themeColor="background2"/>
        <w:right w:val="single" w:sz="2" w:space="4" w:color="AAAAAC" w:themeColor="background2"/>
      </w:pBdr>
      <w:shd w:val="clear" w:color="auto" w:fill="AAAAAC" w:themeFill="background2"/>
      <w:spacing w:before="240"/>
      <w:ind w:left="113" w:right="113"/>
    </w:pPr>
    <w:rPr>
      <w:color w:val="FFFFFF" w:themeColor="background1"/>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BEB4"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000945"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000945"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D6D74"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D6D74"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55555A"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F0603C"/>
    <w:rPr>
      <w:color w:val="500A78" w:themeColor="accent4"/>
    </w:rPr>
  </w:style>
  <w:style w:type="character" w:customStyle="1" w:styleId="HighlightAccent1">
    <w:name w:val="Highlight Accent 1"/>
    <w:basedOn w:val="DefaultParagraphFont"/>
    <w:uiPriority w:val="9"/>
    <w:qFormat/>
    <w:rsid w:val="00F0603C"/>
    <w:rPr>
      <w:color w:val="00148C" w:themeColor="accent1"/>
    </w:rPr>
  </w:style>
  <w:style w:type="character" w:customStyle="1" w:styleId="HighlightAccent3">
    <w:name w:val="Highlight Accent 3"/>
    <w:basedOn w:val="DefaultParagraphFont"/>
    <w:uiPriority w:val="9"/>
    <w:qFormat/>
    <w:rsid w:val="00F0603C"/>
    <w:rPr>
      <w:color w:val="FA4616" w:themeColor="accent3"/>
    </w:rPr>
  </w:style>
  <w:style w:type="table" w:customStyle="1" w:styleId="NationalGrid">
    <w:name w:val="National Grid"/>
    <w:basedOn w:val="TableNormal"/>
    <w:uiPriority w:val="99"/>
    <w:rsid w:val="005B2215"/>
    <w:pPr>
      <w:spacing w:before="60" w:after="60"/>
    </w:pPr>
    <w:tblPr>
      <w:tblBorders>
        <w:top w:val="single" w:sz="4" w:space="0" w:color="00148C" w:themeColor="accent1"/>
        <w:bottom w:val="single" w:sz="4" w:space="0" w:color="00148C"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00148C" w:themeColor="accent1"/>
          <w:left w:val="nil"/>
          <w:bottom w:val="single" w:sz="8" w:space="0" w:color="00148C" w:themeColor="accent1"/>
          <w:right w:val="nil"/>
          <w:insideH w:val="nil"/>
          <w:insideV w:val="nil"/>
          <w:tl2br w:val="nil"/>
          <w:tr2bl w:val="nil"/>
        </w:tcBorders>
        <w:shd w:val="clear" w:color="auto" w:fill="FFFFFF" w:themeFill="background1"/>
      </w:tcPr>
    </w:tblStylePr>
    <w:tblStylePr w:type="lastRow">
      <w:tblPr/>
      <w:tcPr>
        <w:tcBorders>
          <w:top w:val="single" w:sz="4" w:space="0" w:color="00148C" w:themeColor="accent1"/>
          <w:bottom w:val="single" w:sz="4" w:space="0" w:color="00148C" w:themeColor="accent1"/>
        </w:tcBorders>
        <w:shd w:val="clear" w:color="auto" w:fill="auto"/>
      </w:tcPr>
    </w:tblStylePr>
  </w:style>
  <w:style w:type="character" w:styleId="Hyperlink">
    <w:name w:val="Hyperlink"/>
    <w:basedOn w:val="DefaultParagraphFont"/>
    <w:uiPriority w:val="99"/>
    <w:unhideWhenUsed/>
    <w:rsid w:val="00823F60"/>
    <w:rPr>
      <w:color w:val="55555A"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F0603C"/>
    <w:rPr>
      <w:color w:val="00BEB4" w:themeColor="accent2"/>
    </w:rPr>
  </w:style>
  <w:style w:type="character" w:customStyle="1" w:styleId="BoldItalic">
    <w:name w:val="Bold Italic"/>
    <w:basedOn w:val="DefaultParagraphFont"/>
    <w:uiPriority w:val="2"/>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00148C"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rsid w:val="00CE7C68"/>
    <w:rPr>
      <w:color w:val="00BEB4" w:themeColor="accent2"/>
      <w:sz w:val="24"/>
    </w:rPr>
  </w:style>
  <w:style w:type="paragraph" w:customStyle="1" w:styleId="FrameBody">
    <w:name w:val="Frame Body"/>
    <w:basedOn w:val="FrameHeading"/>
    <w:uiPriority w:val="13"/>
    <w:rsid w:val="00F0603C"/>
    <w:pPr>
      <w:framePr w:wrap="around"/>
    </w:pPr>
    <w:rPr>
      <w:b w:val="0"/>
      <w:sz w:val="20"/>
    </w:rPr>
  </w:style>
  <w:style w:type="paragraph" w:styleId="BodyText">
    <w:name w:val="Body Text"/>
    <w:link w:val="BodyTextChar"/>
    <w:qFormat/>
    <w:rsid w:val="00E86BD9"/>
    <w:rPr>
      <w:color w:val="55555A" w:themeColor="text1"/>
      <w:lang w:val="en-GB"/>
    </w:rPr>
  </w:style>
  <w:style w:type="character" w:customStyle="1" w:styleId="BodyTextChar">
    <w:name w:val="Body Text Char"/>
    <w:basedOn w:val="DefaultParagraphFont"/>
    <w:link w:val="BodyText"/>
    <w:rsid w:val="00E86BD9"/>
    <w:rPr>
      <w:color w:val="55555A"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00148C" w:themeColor="accent1"/>
    </w:rPr>
  </w:style>
  <w:style w:type="paragraph" w:customStyle="1" w:styleId="ShadedBody">
    <w:name w:val="Shaded Body"/>
    <w:basedOn w:val="ShadedHeading"/>
    <w:uiPriority w:val="11"/>
    <w:rsid w:val="00F0603C"/>
    <w:pPr>
      <w:keepNext w:val="0"/>
      <w:spacing w:before="0"/>
    </w:pPr>
    <w:rPr>
      <w:sz w:val="20"/>
    </w:rPr>
  </w:style>
  <w:style w:type="paragraph" w:customStyle="1" w:styleId="FrameHeading">
    <w:name w:val="Frame Heading"/>
    <w:basedOn w:val="BodyText"/>
    <w:next w:val="FrameBody"/>
    <w:uiPriority w:val="12"/>
    <w:rsid w:val="00F0603C"/>
    <w:pPr>
      <w:keepNext/>
      <w:keepLines/>
      <w:framePr w:w="2268" w:wrap="around" w:vAnchor="text" w:hAnchor="page" w:x="795" w:y="-6"/>
      <w:pBdr>
        <w:top w:val="single" w:sz="8" w:space="2" w:color="009DDC"/>
        <w:left w:val="single" w:sz="8" w:space="3" w:color="009DDC"/>
        <w:bottom w:val="single" w:sz="8" w:space="2" w:color="009DDC"/>
        <w:right w:val="single" w:sz="8" w:space="3" w:color="009DDC"/>
      </w:pBdr>
      <w:shd w:val="clear" w:color="auto" w:fill="009DDC"/>
    </w:pPr>
    <w:rPr>
      <w:b/>
      <w:color w:val="FFFFFF" w:themeColor="background1"/>
      <w:sz w:val="24"/>
    </w:rPr>
  </w:style>
  <w:style w:type="character" w:customStyle="1" w:styleId="AuthorsChar">
    <w:name w:val="Authors Char"/>
    <w:basedOn w:val="FooterChar"/>
    <w:link w:val="Authors"/>
    <w:uiPriority w:val="99"/>
    <w:rsid w:val="0029281D"/>
    <w:rPr>
      <w:noProof/>
      <w:color w:val="55555A" w:themeColor="text1"/>
      <w:sz w:val="18"/>
      <w:lang w:val="en-GB"/>
    </w:rPr>
  </w:style>
  <w:style w:type="character" w:customStyle="1" w:styleId="DisclaimerChar">
    <w:name w:val="Disclaimer Char"/>
    <w:basedOn w:val="FooterChar"/>
    <w:link w:val="Disclaimer"/>
    <w:uiPriority w:val="99"/>
    <w:rsid w:val="0029281D"/>
    <w:rPr>
      <w:noProof/>
      <w:color w:val="55555A" w:themeColor="text1"/>
      <w:sz w:val="18"/>
      <w:lang w:val="en-GB"/>
    </w:rPr>
  </w:style>
  <w:style w:type="paragraph" w:customStyle="1" w:styleId="CVName">
    <w:name w:val="CV Name"/>
    <w:basedOn w:val="BodyText"/>
    <w:uiPriority w:val="99"/>
    <w:rsid w:val="00E3415C"/>
    <w:pPr>
      <w:spacing w:after="0"/>
    </w:pPr>
    <w:rPr>
      <w:color w:val="00148C"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rsid w:val="0013039D"/>
    <w:pPr>
      <w:spacing w:before="240" w:after="0"/>
      <w:contextualSpacing/>
    </w:pPr>
    <w:rPr>
      <w:sz w:val="16"/>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55555A" w:themeColor="text1"/>
      <w:sz w:val="16"/>
      <w:lang w:val="en-GB"/>
    </w:rPr>
  </w:style>
  <w:style w:type="paragraph" w:customStyle="1" w:styleId="LetterDate">
    <w:name w:val="Letter Date"/>
    <w:basedOn w:val="Clientaddresssalutation"/>
    <w:next w:val="LetterReference"/>
    <w:qFormat/>
    <w:rsid w:val="00FC2E4B"/>
    <w:pPr>
      <w:spacing w:before="480" w:after="24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paragraph" w:customStyle="1" w:styleId="BasicParagraph">
    <w:name w:val="[Basic Paragraph]"/>
    <w:basedOn w:val="Normal"/>
    <w:uiPriority w:val="99"/>
    <w:rsid w:val="00F62242"/>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rPr>
  </w:style>
  <w:style w:type="character" w:styleId="UnresolvedMention">
    <w:name w:val="Unresolved Mention"/>
    <w:basedOn w:val="DefaultParagraphFont"/>
    <w:uiPriority w:val="99"/>
    <w:semiHidden/>
    <w:unhideWhenUsed/>
    <w:rsid w:val="00F622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4443713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nationalgridteam@jbp.co.uk"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g">
      <a:dk1>
        <a:srgbClr val="55555A"/>
      </a:dk1>
      <a:lt1>
        <a:srgbClr val="FFFFFF"/>
      </a:lt1>
      <a:dk2>
        <a:srgbClr val="808083"/>
      </a:dk2>
      <a:lt2>
        <a:srgbClr val="AAAAAC"/>
      </a:lt2>
      <a:accent1>
        <a:srgbClr val="00148C"/>
      </a:accent1>
      <a:accent2>
        <a:srgbClr val="00BEB4"/>
      </a:accent2>
      <a:accent3>
        <a:srgbClr val="FA4616"/>
      </a:accent3>
      <a:accent4>
        <a:srgbClr val="500A78"/>
      </a:accent4>
      <a:accent5>
        <a:srgbClr val="C800A1"/>
      </a:accent5>
      <a:accent6>
        <a:srgbClr val="FFB45A"/>
      </a:accent6>
      <a:hlink>
        <a:srgbClr val="55555A"/>
      </a:hlink>
      <a:folHlink>
        <a:srgbClr val="5555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98FA659898489848506E8E89DC9B002695C535152C844FA4C9CD1F101F6F90" ma:contentTypeVersion="2" ma:contentTypeDescription="Create a new document." ma:contentTypeScope="" ma:versionID="df0f9bbe0949dd264d1ac6404c310bc8">
  <xsd:schema xmlns:xsd="http://www.w3.org/2001/XMLSchema" xmlns:p="http://schemas.microsoft.com/office/2006/metadata/properties" xmlns:ns2="167b30c5-9f52-497a-9f7f-799ad506a05e" xmlns:ns3="http://schemas.microsoft.com/sharepoint/v3/fields" targetNamespace="http://schemas.microsoft.com/office/2006/metadata/properties" ma:root="true" ma:fieldsID="a97e7fc26b9b8d11eb25c01f5229ff6e" ns2:_="" ns3:_="">
    <xsd:import namespace="167b30c5-9f52-497a-9f7f-799ad506a05e"/>
    <xsd:import namespace="http://schemas.microsoft.com/sharepoint/v3/fields"/>
    <xsd:element name="properties">
      <xsd:complexType>
        <xsd:sequence>
          <xsd:element name="documentManagement">
            <xsd:complexType>
              <xsd:all>
                <xsd:element ref="ns2:NG_IsPopuler" minOccurs="0"/>
                <xsd:element ref="ns2:NG_Description" minOccurs="0"/>
                <xsd:element ref="ns3:NG_LOB" minOccurs="0"/>
                <xsd:element ref="ns3:NG_Department" minOccurs="0"/>
                <xsd:element ref="ns3:NG_DocType"/>
              </xsd:all>
            </xsd:complexType>
          </xsd:element>
        </xsd:sequence>
      </xsd:complexType>
    </xsd:element>
  </xsd:schema>
  <xsd:schema xmlns:xsd="http://www.w3.org/2001/XMLSchema" xmlns:dms="http://schemas.microsoft.com/office/2006/documentManagement/types" targetNamespace="167b30c5-9f52-497a-9f7f-799ad506a05e" elementFormDefault="qualified">
    <xsd:import namespace="http://schemas.microsoft.com/office/2006/documentManagement/types"/>
    <xsd:element name="NG_IsPopuler" ma:index="8" nillable="true" ma:displayName="Is Popular" ma:default="1" ma:internalName="NG_IsPopuler">
      <xsd:simpleType>
        <xsd:restriction base="dms:Boolean"/>
      </xsd:simpleType>
    </xsd:element>
    <xsd:element name="NG_Description" ma:index="9" nillable="true" ma:displayName="Description" ma:internalName="NG_Description">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NG_LOB" ma:index="10" nillable="true" ma:displayName="Business Area" ma:internalName="NG_LOB">
      <xsd:simpleType>
        <xsd:restriction base="dms:Text"/>
      </xsd:simpleType>
    </xsd:element>
    <xsd:element name="NG_Department" ma:index="11" nillable="true" ma:displayName="Department" ma:internalName="NG_Department">
      <xsd:simpleType>
        <xsd:restriction base="dms:Text"/>
      </xsd:simpleType>
    </xsd:element>
    <xsd:element name="NG_DocType" ma:index="12" ma:displayName="Document Type" ma:format="Dropdown" ma:internalName="NG_DocType">
      <xsd:simpleType>
        <xsd:restriction base="dms:Choice">
          <xsd:enumeration value="Forms"/>
          <xsd:enumeration value="Visual Identity"/>
          <xsd:enumeration value="teamtalk"/>
          <xsd:enumeration value="One"/>
          <xsd:enumeration value="Templates"/>
          <xsd:enumeration value="Samples"/>
          <xsd:enumeration value="Ev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NG_Description xmlns="167b30c5-9f52-497a-9f7f-799ad506a05e" xsi:nil="true"/>
    <NG_DocType xmlns="http://schemas.microsoft.com/sharepoint/v3/fields">Templates</NG_DocType>
    <NG_IsPopuler xmlns="167b30c5-9f52-497a-9f7f-799ad506a05e">true</NG_IsPopuler>
    <NG_LOB xmlns="http://schemas.microsoft.com/sharepoint/v3/fields" xsi:nil="true"/>
    <NG_Departmen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B347-8922-4005-8785-1D1336C8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b30c5-9f52-497a-9f7f-799ad506a05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02214C-867C-40CA-81B7-4A1BD0344739}">
  <ds:schemaRefs>
    <ds:schemaRef ds:uri="http://schemas.microsoft.com/office/2006/metadata/properties"/>
    <ds:schemaRef ds:uri="167b30c5-9f52-497a-9f7f-799ad506a05e"/>
    <ds:schemaRef ds:uri="http://schemas.microsoft.com/sharepoint/v3/fields"/>
  </ds:schemaRefs>
</ds:datastoreItem>
</file>

<file path=customXml/itemProps3.xml><?xml version="1.0" encoding="utf-8"?>
<ds:datastoreItem xmlns:ds="http://schemas.openxmlformats.org/officeDocument/2006/customXml" ds:itemID="{6C7DA54A-A55F-4382-8246-E6F66DC3F37E}">
  <ds:schemaRefs>
    <ds:schemaRef ds:uri="http://schemas.microsoft.com/sharepoint/v3/contenttype/forms"/>
  </ds:schemaRefs>
</ds:datastoreItem>
</file>

<file path=customXml/itemProps4.xml><?xml version="1.0" encoding="utf-8"?>
<ds:datastoreItem xmlns:ds="http://schemas.openxmlformats.org/officeDocument/2006/customXml" ds:itemID="{D646727E-4457-4BB9-B486-6B99EB43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UK A4 Letterhead Template</vt:lpstr>
    </vt:vector>
  </TitlesOfParts>
  <Company>Hamilton-Brown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A4 Letterhead Template</dc:title>
  <dc:subject/>
  <dc:creator>Zarah McGugan</dc:creator>
  <cp:keywords/>
  <dc:description/>
  <cp:lastModifiedBy>Suzanne Murphy</cp:lastModifiedBy>
  <cp:revision>2</cp:revision>
  <cp:lastPrinted>2019-08-29T15:43:00Z</cp:lastPrinted>
  <dcterms:created xsi:type="dcterms:W3CDTF">2019-12-12T09:32:00Z</dcterms:created>
  <dcterms:modified xsi:type="dcterms:W3CDTF">2019-12-12T09:32:00Z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0x01010091A198FA659898489848506E8E89DC9B002695C535152C844FA4C9CD1F101F6F90</vt:lpwstr>
  </property>
</Properties>
</file>