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44" w:rsidRDefault="00461044" w:rsidP="00461044">
      <w:pPr>
        <w:pStyle w:val="NoSpacing"/>
        <w:jc w:val="center"/>
        <w:rPr>
          <w:rFonts w:ascii="Arial" w:hAnsi="Arial" w:cs="Arial"/>
          <w:b/>
        </w:rPr>
      </w:pPr>
      <w:bookmarkStart w:id="0" w:name="_GoBack"/>
      <w:bookmarkEnd w:id="0"/>
    </w:p>
    <w:p w:rsidR="00752D7E" w:rsidRPr="0059600E" w:rsidRDefault="00752D7E" w:rsidP="00461044">
      <w:pPr>
        <w:pStyle w:val="NoSpacing"/>
        <w:jc w:val="center"/>
        <w:rPr>
          <w:rFonts w:ascii="Arial" w:hAnsi="Arial" w:cs="Arial"/>
          <w:b/>
        </w:rPr>
      </w:pPr>
      <w:r w:rsidRPr="0059600E">
        <w:rPr>
          <w:rFonts w:ascii="Arial" w:hAnsi="Arial" w:cs="Arial"/>
          <w:b/>
        </w:rPr>
        <w:t>Bramford to Twinstead Connection Project</w:t>
      </w:r>
    </w:p>
    <w:p w:rsidR="00752D7E" w:rsidRPr="0059600E" w:rsidRDefault="00752D7E" w:rsidP="00461044">
      <w:pPr>
        <w:pStyle w:val="NoSpacing"/>
        <w:jc w:val="center"/>
        <w:rPr>
          <w:rFonts w:ascii="Arial" w:hAnsi="Arial" w:cs="Arial"/>
          <w:b/>
        </w:rPr>
      </w:pPr>
    </w:p>
    <w:p w:rsidR="00752D7E" w:rsidRDefault="00EE5F04" w:rsidP="00461044">
      <w:pPr>
        <w:pStyle w:val="NoSpacing"/>
        <w:jc w:val="center"/>
        <w:rPr>
          <w:rFonts w:ascii="Arial" w:hAnsi="Arial" w:cs="Arial"/>
        </w:rPr>
      </w:pPr>
      <w:r>
        <w:rPr>
          <w:rFonts w:ascii="Arial" w:hAnsi="Arial" w:cs="Arial"/>
        </w:rPr>
        <w:t xml:space="preserve">Notes of </w:t>
      </w:r>
      <w:r w:rsidR="00752D7E" w:rsidRPr="0059600E">
        <w:rPr>
          <w:rFonts w:ascii="Arial" w:hAnsi="Arial" w:cs="Arial"/>
        </w:rPr>
        <w:t xml:space="preserve">Meeting with Local Planning Authority officers </w:t>
      </w:r>
    </w:p>
    <w:p w:rsidR="00752D7E" w:rsidRDefault="006D7613" w:rsidP="00461044">
      <w:pPr>
        <w:pStyle w:val="NoSpacing"/>
        <w:jc w:val="center"/>
        <w:rPr>
          <w:rFonts w:ascii="Arial" w:hAnsi="Arial" w:cs="Arial"/>
        </w:rPr>
      </w:pPr>
      <w:r>
        <w:rPr>
          <w:rFonts w:ascii="Arial" w:hAnsi="Arial" w:cs="Arial"/>
        </w:rPr>
        <w:t>Tuesday 2</w:t>
      </w:r>
      <w:r w:rsidR="005E19CE">
        <w:rPr>
          <w:rFonts w:ascii="Arial" w:hAnsi="Arial" w:cs="Arial"/>
        </w:rPr>
        <w:t xml:space="preserve"> December 2014</w:t>
      </w:r>
    </w:p>
    <w:p w:rsidR="005E19CE" w:rsidRPr="0059600E" w:rsidRDefault="005E19CE" w:rsidP="00461044">
      <w:pPr>
        <w:pStyle w:val="NoSpacing"/>
        <w:jc w:val="center"/>
        <w:rPr>
          <w:rFonts w:ascii="Arial" w:hAnsi="Arial" w:cs="Arial"/>
        </w:rPr>
      </w:pPr>
      <w:r>
        <w:rPr>
          <w:rFonts w:ascii="Arial" w:hAnsi="Arial" w:cs="Arial"/>
        </w:rPr>
        <w:t>Bramford substation</w:t>
      </w:r>
    </w:p>
    <w:p w:rsidR="00752D7E" w:rsidRPr="0059600E" w:rsidRDefault="00752D7E" w:rsidP="00461044">
      <w:pPr>
        <w:pStyle w:val="NoSpacing"/>
        <w:rPr>
          <w:rFonts w:ascii="Arial" w:hAnsi="Arial" w:cs="Arial"/>
          <w:b/>
        </w:rPr>
      </w:pPr>
    </w:p>
    <w:p w:rsidR="00752D7E" w:rsidRPr="0059600E" w:rsidRDefault="00752D7E" w:rsidP="00461044">
      <w:pPr>
        <w:pStyle w:val="NoSpacing"/>
        <w:rPr>
          <w:rFonts w:ascii="Arial" w:hAnsi="Arial" w:cs="Arial"/>
          <w:b/>
        </w:rPr>
      </w:pPr>
      <w:r w:rsidRPr="0059600E">
        <w:rPr>
          <w:rFonts w:ascii="Arial" w:hAnsi="Arial" w:cs="Arial"/>
          <w:b/>
        </w:rPr>
        <w:t>Attendees</w:t>
      </w:r>
    </w:p>
    <w:p w:rsidR="00752D7E" w:rsidRPr="0059600E" w:rsidRDefault="00752D7E" w:rsidP="00461044">
      <w:pPr>
        <w:pStyle w:val="NoSpacing"/>
        <w:rPr>
          <w:rFonts w:ascii="Arial" w:hAnsi="Arial" w:cs="Arial"/>
        </w:rPr>
      </w:pPr>
      <w:r w:rsidRPr="0059600E">
        <w:rPr>
          <w:rFonts w:ascii="Arial" w:hAnsi="Arial" w:cs="Arial"/>
        </w:rPr>
        <w:t>Michael Wilks</w:t>
      </w:r>
      <w:r w:rsidRPr="0059600E">
        <w:rPr>
          <w:rFonts w:ascii="Arial" w:hAnsi="Arial" w:cs="Arial"/>
        </w:rPr>
        <w:tab/>
      </w:r>
      <w:r w:rsidRPr="0059600E">
        <w:rPr>
          <w:rFonts w:ascii="Arial" w:hAnsi="Arial" w:cs="Arial"/>
        </w:rPr>
        <w:tab/>
      </w:r>
      <w:r w:rsidR="007537C0">
        <w:rPr>
          <w:rFonts w:ascii="Arial" w:hAnsi="Arial" w:cs="Arial"/>
        </w:rPr>
        <w:tab/>
      </w:r>
      <w:r w:rsidRPr="0059600E">
        <w:rPr>
          <w:rFonts w:ascii="Arial" w:hAnsi="Arial" w:cs="Arial"/>
        </w:rPr>
        <w:t>Suffolk County Council (SCC)</w:t>
      </w:r>
    </w:p>
    <w:p w:rsidR="00752D7E" w:rsidRPr="0059600E" w:rsidRDefault="00752D7E" w:rsidP="00461044">
      <w:pPr>
        <w:pStyle w:val="NoSpacing"/>
        <w:ind w:left="2880" w:hanging="2880"/>
        <w:rPr>
          <w:rFonts w:ascii="Arial" w:hAnsi="Arial" w:cs="Arial"/>
        </w:rPr>
      </w:pPr>
      <w:r w:rsidRPr="0059600E">
        <w:rPr>
          <w:rFonts w:ascii="Arial" w:hAnsi="Arial" w:cs="Arial"/>
        </w:rPr>
        <w:t>Nick Ward</w:t>
      </w:r>
      <w:r w:rsidRPr="0059600E">
        <w:rPr>
          <w:rFonts w:ascii="Arial" w:hAnsi="Arial" w:cs="Arial"/>
        </w:rPr>
        <w:tab/>
        <w:t>Babergh and</w:t>
      </w:r>
      <w:r w:rsidR="005E19CE">
        <w:rPr>
          <w:rFonts w:ascii="Arial" w:hAnsi="Arial" w:cs="Arial"/>
        </w:rPr>
        <w:t xml:space="preserve"> Mid Suffolk District Councils</w:t>
      </w:r>
    </w:p>
    <w:p w:rsidR="005E19CE" w:rsidRDefault="005E19CE" w:rsidP="00461044">
      <w:pPr>
        <w:pStyle w:val="NoSpacing"/>
        <w:rPr>
          <w:rFonts w:ascii="Arial" w:hAnsi="Arial" w:cs="Arial"/>
        </w:rPr>
      </w:pPr>
      <w:r>
        <w:rPr>
          <w:rFonts w:ascii="Arial" w:hAnsi="Arial" w:cs="Arial"/>
        </w:rPr>
        <w:t>Brian Smethurst</w:t>
      </w:r>
      <w:r>
        <w:rPr>
          <w:rFonts w:ascii="Arial" w:hAnsi="Arial" w:cs="Arial"/>
        </w:rPr>
        <w:tab/>
      </w:r>
      <w:r>
        <w:rPr>
          <w:rFonts w:ascii="Arial" w:hAnsi="Arial" w:cs="Arial"/>
        </w:rPr>
        <w:tab/>
        <w:t>National Grid</w:t>
      </w:r>
    </w:p>
    <w:p w:rsidR="00752D7E" w:rsidRPr="0059600E" w:rsidRDefault="007537C0" w:rsidP="00461044">
      <w:pPr>
        <w:pStyle w:val="NoSpacing"/>
        <w:rPr>
          <w:rFonts w:ascii="Arial" w:hAnsi="Arial" w:cs="Arial"/>
        </w:rPr>
      </w:pPr>
      <w:r>
        <w:rPr>
          <w:rFonts w:ascii="Arial" w:hAnsi="Arial" w:cs="Arial"/>
        </w:rPr>
        <w:t>Steve Knight Gregson</w:t>
      </w:r>
      <w:r>
        <w:rPr>
          <w:rFonts w:ascii="Arial" w:hAnsi="Arial" w:cs="Arial"/>
        </w:rPr>
        <w:tab/>
      </w:r>
      <w:r w:rsidR="00752D7E" w:rsidRPr="0059600E">
        <w:rPr>
          <w:rFonts w:ascii="Arial" w:hAnsi="Arial" w:cs="Arial"/>
        </w:rPr>
        <w:tab/>
        <w:t>National Grid</w:t>
      </w:r>
    </w:p>
    <w:p w:rsidR="00752D7E" w:rsidRDefault="00752D7E" w:rsidP="00461044">
      <w:pPr>
        <w:pStyle w:val="NoSpacing"/>
        <w:rPr>
          <w:rFonts w:ascii="Arial" w:hAnsi="Arial" w:cs="Arial"/>
        </w:rPr>
      </w:pPr>
      <w:r w:rsidRPr="0059600E">
        <w:rPr>
          <w:rFonts w:ascii="Arial" w:hAnsi="Arial" w:cs="Arial"/>
        </w:rPr>
        <w:t xml:space="preserve">Simon Pepper </w:t>
      </w:r>
      <w:r w:rsidRPr="0059600E">
        <w:rPr>
          <w:rFonts w:ascii="Arial" w:hAnsi="Arial" w:cs="Arial"/>
        </w:rPr>
        <w:tab/>
      </w:r>
      <w:r w:rsidR="007537C0">
        <w:rPr>
          <w:rFonts w:ascii="Arial" w:hAnsi="Arial" w:cs="Arial"/>
        </w:rPr>
        <w:tab/>
      </w:r>
      <w:r w:rsidRPr="0059600E">
        <w:rPr>
          <w:rFonts w:ascii="Arial" w:hAnsi="Arial" w:cs="Arial"/>
        </w:rPr>
        <w:t xml:space="preserve">National Grid </w:t>
      </w:r>
    </w:p>
    <w:p w:rsidR="005E19CE" w:rsidRPr="0059600E" w:rsidRDefault="005E19CE" w:rsidP="00461044">
      <w:pPr>
        <w:pStyle w:val="NoSpacing"/>
        <w:rPr>
          <w:rFonts w:ascii="Arial" w:hAnsi="Arial" w:cs="Arial"/>
        </w:rPr>
      </w:pPr>
      <w:r>
        <w:rPr>
          <w:rFonts w:ascii="Arial" w:hAnsi="Arial" w:cs="Arial"/>
        </w:rPr>
        <w:t>Jim Lewis</w:t>
      </w:r>
      <w:r>
        <w:rPr>
          <w:rFonts w:ascii="Arial" w:hAnsi="Arial" w:cs="Arial"/>
        </w:rPr>
        <w:tab/>
      </w:r>
      <w:r>
        <w:rPr>
          <w:rFonts w:ascii="Arial" w:hAnsi="Arial" w:cs="Arial"/>
        </w:rPr>
        <w:tab/>
      </w:r>
      <w:r>
        <w:rPr>
          <w:rFonts w:ascii="Arial" w:hAnsi="Arial" w:cs="Arial"/>
        </w:rPr>
        <w:tab/>
      </w:r>
      <w:r w:rsidR="00F8653A">
        <w:rPr>
          <w:rFonts w:ascii="Arial" w:hAnsi="Arial" w:cs="Arial"/>
        </w:rPr>
        <w:t>National Grid</w:t>
      </w:r>
    </w:p>
    <w:p w:rsidR="00752D7E" w:rsidRPr="0059600E" w:rsidRDefault="00752D7E" w:rsidP="00461044">
      <w:pPr>
        <w:pStyle w:val="NoSpacing"/>
        <w:rPr>
          <w:rFonts w:ascii="Arial" w:hAnsi="Arial" w:cs="Arial"/>
        </w:rPr>
      </w:pPr>
      <w:r w:rsidRPr="0059600E">
        <w:rPr>
          <w:rFonts w:ascii="Arial" w:hAnsi="Arial" w:cs="Arial"/>
        </w:rPr>
        <w:t xml:space="preserve">Donna Burnell </w:t>
      </w:r>
      <w:r w:rsidRPr="0059600E">
        <w:rPr>
          <w:rFonts w:ascii="Arial" w:hAnsi="Arial" w:cs="Arial"/>
        </w:rPr>
        <w:tab/>
      </w:r>
      <w:r w:rsidR="007537C0">
        <w:rPr>
          <w:rFonts w:ascii="Arial" w:hAnsi="Arial" w:cs="Arial"/>
        </w:rPr>
        <w:tab/>
      </w:r>
      <w:r w:rsidRPr="0059600E">
        <w:rPr>
          <w:rFonts w:ascii="Arial" w:hAnsi="Arial" w:cs="Arial"/>
        </w:rPr>
        <w:t>Copper Consultancy</w:t>
      </w:r>
    </w:p>
    <w:p w:rsidR="00752D7E" w:rsidRPr="0059600E" w:rsidRDefault="00752D7E" w:rsidP="00461044">
      <w:pPr>
        <w:pStyle w:val="NoSpacing"/>
        <w:rPr>
          <w:rFonts w:ascii="Arial" w:hAnsi="Arial" w:cs="Arial"/>
        </w:rPr>
      </w:pPr>
    </w:p>
    <w:p w:rsidR="00752D7E" w:rsidRPr="0059600E" w:rsidRDefault="00752D7E" w:rsidP="00461044">
      <w:pPr>
        <w:pStyle w:val="NoSpacing"/>
        <w:rPr>
          <w:rFonts w:ascii="Arial" w:hAnsi="Arial" w:cs="Arial"/>
          <w:b/>
        </w:rPr>
      </w:pPr>
      <w:r w:rsidRPr="0059600E">
        <w:rPr>
          <w:rFonts w:ascii="Arial" w:hAnsi="Arial" w:cs="Arial"/>
          <w:b/>
        </w:rPr>
        <w:t>Apologies</w:t>
      </w:r>
    </w:p>
    <w:p w:rsidR="007537C0" w:rsidRPr="0059600E" w:rsidRDefault="007537C0" w:rsidP="00461044">
      <w:pPr>
        <w:pStyle w:val="NoSpacing"/>
        <w:rPr>
          <w:rFonts w:ascii="Arial" w:hAnsi="Arial" w:cs="Arial"/>
        </w:rPr>
      </w:pPr>
      <w:r w:rsidRPr="0059600E">
        <w:rPr>
          <w:rFonts w:ascii="Arial" w:hAnsi="Arial" w:cs="Arial"/>
        </w:rPr>
        <w:t xml:space="preserve">Kevin Fraser </w:t>
      </w:r>
      <w:r w:rsidRPr="0059600E">
        <w:rPr>
          <w:rFonts w:ascii="Arial" w:hAnsi="Arial" w:cs="Arial"/>
        </w:rPr>
        <w:tab/>
      </w:r>
      <w:r w:rsidRPr="0059600E">
        <w:rPr>
          <w:rFonts w:ascii="Arial" w:hAnsi="Arial" w:cs="Arial"/>
        </w:rPr>
        <w:tab/>
      </w:r>
      <w:r>
        <w:rPr>
          <w:rFonts w:ascii="Arial" w:hAnsi="Arial" w:cs="Arial"/>
        </w:rPr>
        <w:tab/>
      </w:r>
      <w:r w:rsidRPr="0059600E">
        <w:rPr>
          <w:rFonts w:ascii="Arial" w:hAnsi="Arial" w:cs="Arial"/>
        </w:rPr>
        <w:t>Essex County Council (ECC)</w:t>
      </w:r>
    </w:p>
    <w:p w:rsidR="007537C0" w:rsidRDefault="007537C0" w:rsidP="00461044">
      <w:pPr>
        <w:pStyle w:val="NoSpacing"/>
        <w:rPr>
          <w:rFonts w:ascii="Arial" w:hAnsi="Arial" w:cs="Arial"/>
        </w:rPr>
      </w:pPr>
      <w:r w:rsidRPr="0059600E">
        <w:rPr>
          <w:rFonts w:ascii="Arial" w:hAnsi="Arial" w:cs="Arial"/>
        </w:rPr>
        <w:t>Emma Goodings</w:t>
      </w:r>
      <w:r w:rsidRPr="0059600E">
        <w:rPr>
          <w:rFonts w:ascii="Arial" w:hAnsi="Arial" w:cs="Arial"/>
        </w:rPr>
        <w:tab/>
      </w:r>
      <w:r>
        <w:rPr>
          <w:rFonts w:ascii="Arial" w:hAnsi="Arial" w:cs="Arial"/>
        </w:rPr>
        <w:tab/>
      </w:r>
      <w:r w:rsidRPr="0059600E">
        <w:rPr>
          <w:rFonts w:ascii="Arial" w:hAnsi="Arial" w:cs="Arial"/>
        </w:rPr>
        <w:t>Braintree District Council (Braintree DC)</w:t>
      </w:r>
    </w:p>
    <w:p w:rsidR="00EE5AF2" w:rsidRDefault="00EE5AF2" w:rsidP="00461044">
      <w:pPr>
        <w:pStyle w:val="NoSpacing"/>
        <w:rPr>
          <w:rFonts w:ascii="Arial" w:hAnsi="Arial" w:cs="Arial"/>
        </w:rPr>
      </w:pPr>
    </w:p>
    <w:p w:rsidR="00EE5AF2" w:rsidRPr="00EE5AF2" w:rsidRDefault="00EE5AF2" w:rsidP="006B0209">
      <w:pPr>
        <w:pStyle w:val="NoSpacing"/>
        <w:tabs>
          <w:tab w:val="left" w:pos="7367"/>
        </w:tabs>
        <w:rPr>
          <w:rFonts w:ascii="Arial" w:hAnsi="Arial" w:cs="Arial"/>
          <w:b/>
        </w:rPr>
      </w:pPr>
      <w:r w:rsidRPr="00EE5AF2">
        <w:rPr>
          <w:rFonts w:ascii="Arial" w:hAnsi="Arial" w:cs="Arial"/>
          <w:b/>
        </w:rPr>
        <w:t>Distribution</w:t>
      </w:r>
      <w:r w:rsidR="006B0209">
        <w:rPr>
          <w:rFonts w:ascii="Arial" w:hAnsi="Arial" w:cs="Arial"/>
          <w:b/>
        </w:rPr>
        <w:tab/>
      </w:r>
    </w:p>
    <w:p w:rsidR="00EE5AF2" w:rsidRDefault="00EE5AF2" w:rsidP="00461044">
      <w:pPr>
        <w:pStyle w:val="NoSpacing"/>
        <w:rPr>
          <w:rFonts w:ascii="Arial" w:hAnsi="Arial" w:cs="Arial"/>
        </w:rPr>
      </w:pPr>
      <w:r w:rsidRPr="0059600E">
        <w:rPr>
          <w:rFonts w:ascii="Arial" w:hAnsi="Arial" w:cs="Arial"/>
        </w:rPr>
        <w:t>John Pitchford</w:t>
      </w:r>
      <w:r w:rsidRPr="0059600E">
        <w:rPr>
          <w:rFonts w:ascii="Arial" w:hAnsi="Arial" w:cs="Arial"/>
        </w:rPr>
        <w:tab/>
      </w:r>
      <w:r w:rsidRPr="0059600E">
        <w:rPr>
          <w:rFonts w:ascii="Arial" w:hAnsi="Arial" w:cs="Arial"/>
        </w:rPr>
        <w:tab/>
      </w:r>
      <w:r>
        <w:rPr>
          <w:rFonts w:ascii="Arial" w:hAnsi="Arial" w:cs="Arial"/>
        </w:rPr>
        <w:tab/>
      </w:r>
      <w:r w:rsidRPr="0059600E">
        <w:rPr>
          <w:rFonts w:ascii="Arial" w:hAnsi="Arial" w:cs="Arial"/>
        </w:rPr>
        <w:t>Suffolk County Council (SCC)</w:t>
      </w:r>
    </w:p>
    <w:p w:rsidR="00FB7A79" w:rsidRPr="0059600E" w:rsidRDefault="00FB7A79" w:rsidP="00461044">
      <w:pPr>
        <w:pStyle w:val="NoSpacing"/>
        <w:rPr>
          <w:rFonts w:ascii="Arial" w:hAnsi="Arial" w:cs="Arial"/>
        </w:rPr>
      </w:pPr>
    </w:p>
    <w:p w:rsidR="00752D7E" w:rsidRPr="0059600E" w:rsidRDefault="00752D7E" w:rsidP="00461044">
      <w:pPr>
        <w:rPr>
          <w:rFonts w:ascii="Arial" w:hAnsi="Arial" w:cs="Arial"/>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6455"/>
        <w:gridCol w:w="1084"/>
        <w:gridCol w:w="1368"/>
      </w:tblGrid>
      <w:tr w:rsidR="00752D7E" w:rsidRPr="0038267F" w:rsidTr="0038267F">
        <w:tc>
          <w:tcPr>
            <w:tcW w:w="571" w:type="dxa"/>
          </w:tcPr>
          <w:p w:rsidR="00752D7E" w:rsidRPr="0038267F" w:rsidRDefault="00752D7E" w:rsidP="00461044">
            <w:pPr>
              <w:jc w:val="center"/>
              <w:rPr>
                <w:rFonts w:ascii="Arial" w:hAnsi="Arial" w:cs="Arial"/>
                <w:b/>
              </w:rPr>
            </w:pPr>
            <w:r w:rsidRPr="0038267F">
              <w:rPr>
                <w:rFonts w:ascii="Arial" w:hAnsi="Arial" w:cs="Arial"/>
                <w:b/>
              </w:rPr>
              <w:t>Ref</w:t>
            </w:r>
          </w:p>
        </w:tc>
        <w:tc>
          <w:tcPr>
            <w:tcW w:w="6577" w:type="dxa"/>
          </w:tcPr>
          <w:p w:rsidR="00752D7E" w:rsidRPr="0038267F" w:rsidRDefault="00752D7E" w:rsidP="00461044">
            <w:pPr>
              <w:jc w:val="center"/>
              <w:rPr>
                <w:rFonts w:ascii="Arial" w:hAnsi="Arial" w:cs="Arial"/>
                <w:b/>
              </w:rPr>
            </w:pPr>
            <w:r w:rsidRPr="0038267F">
              <w:rPr>
                <w:rFonts w:ascii="Arial" w:hAnsi="Arial" w:cs="Arial"/>
                <w:b/>
              </w:rPr>
              <w:t>Actions</w:t>
            </w:r>
          </w:p>
        </w:tc>
        <w:tc>
          <w:tcPr>
            <w:tcW w:w="952" w:type="dxa"/>
          </w:tcPr>
          <w:p w:rsidR="00752D7E" w:rsidRPr="0038267F" w:rsidRDefault="00752D7E" w:rsidP="00461044">
            <w:pPr>
              <w:jc w:val="center"/>
              <w:rPr>
                <w:rFonts w:ascii="Arial" w:hAnsi="Arial" w:cs="Arial"/>
                <w:b/>
              </w:rPr>
            </w:pPr>
            <w:r w:rsidRPr="0038267F">
              <w:rPr>
                <w:rFonts w:ascii="Arial" w:hAnsi="Arial" w:cs="Arial"/>
                <w:b/>
              </w:rPr>
              <w:t>Status</w:t>
            </w:r>
          </w:p>
        </w:tc>
        <w:tc>
          <w:tcPr>
            <w:tcW w:w="1378" w:type="dxa"/>
          </w:tcPr>
          <w:p w:rsidR="00752D7E" w:rsidRPr="0038267F" w:rsidRDefault="00752D7E" w:rsidP="00461044">
            <w:pPr>
              <w:jc w:val="center"/>
              <w:rPr>
                <w:rFonts w:ascii="Arial" w:hAnsi="Arial" w:cs="Arial"/>
                <w:b/>
              </w:rPr>
            </w:pPr>
            <w:r w:rsidRPr="0038267F">
              <w:rPr>
                <w:rFonts w:ascii="Arial" w:hAnsi="Arial" w:cs="Arial"/>
                <w:b/>
              </w:rPr>
              <w:t>Who</w:t>
            </w:r>
          </w:p>
        </w:tc>
      </w:tr>
      <w:tr w:rsidR="007537C0" w:rsidRPr="0038267F" w:rsidTr="0038267F">
        <w:tc>
          <w:tcPr>
            <w:tcW w:w="571" w:type="dxa"/>
          </w:tcPr>
          <w:p w:rsidR="007537C0" w:rsidRPr="0038267F" w:rsidRDefault="007537C0" w:rsidP="00461044">
            <w:pPr>
              <w:rPr>
                <w:rFonts w:ascii="Arial" w:hAnsi="Arial" w:cs="Arial"/>
                <w:b/>
              </w:rPr>
            </w:pPr>
            <w:r>
              <w:rPr>
                <w:rFonts w:ascii="Arial" w:hAnsi="Arial" w:cs="Arial"/>
                <w:b/>
              </w:rPr>
              <w:t>1</w:t>
            </w:r>
          </w:p>
        </w:tc>
        <w:tc>
          <w:tcPr>
            <w:tcW w:w="6577" w:type="dxa"/>
          </w:tcPr>
          <w:p w:rsidR="007537C0" w:rsidRPr="0038267F" w:rsidRDefault="007537C0" w:rsidP="00461044">
            <w:pPr>
              <w:rPr>
                <w:rFonts w:ascii="Arial" w:hAnsi="Arial" w:cs="Arial"/>
                <w:b/>
              </w:rPr>
            </w:pPr>
            <w:r>
              <w:rPr>
                <w:rFonts w:ascii="Arial" w:hAnsi="Arial" w:cs="Arial"/>
                <w:b/>
              </w:rPr>
              <w:t>Introductions</w:t>
            </w:r>
          </w:p>
        </w:tc>
        <w:tc>
          <w:tcPr>
            <w:tcW w:w="952" w:type="dxa"/>
          </w:tcPr>
          <w:p w:rsidR="007537C0" w:rsidRPr="0038267F" w:rsidRDefault="007537C0" w:rsidP="00461044">
            <w:pPr>
              <w:jc w:val="center"/>
              <w:rPr>
                <w:rFonts w:ascii="Arial" w:hAnsi="Arial" w:cs="Arial"/>
                <w:b/>
              </w:rPr>
            </w:pPr>
          </w:p>
        </w:tc>
        <w:tc>
          <w:tcPr>
            <w:tcW w:w="1378" w:type="dxa"/>
          </w:tcPr>
          <w:p w:rsidR="007537C0" w:rsidRPr="0038267F" w:rsidRDefault="007537C0" w:rsidP="00461044">
            <w:pPr>
              <w:jc w:val="center"/>
              <w:rPr>
                <w:rFonts w:ascii="Arial" w:hAnsi="Arial" w:cs="Arial"/>
                <w:b/>
              </w:rPr>
            </w:pPr>
          </w:p>
        </w:tc>
      </w:tr>
      <w:tr w:rsidR="007537C0" w:rsidRPr="0038267F" w:rsidTr="0038267F">
        <w:tc>
          <w:tcPr>
            <w:tcW w:w="571" w:type="dxa"/>
          </w:tcPr>
          <w:p w:rsidR="007537C0" w:rsidRPr="0038267F" w:rsidRDefault="007537C0" w:rsidP="00461044">
            <w:pPr>
              <w:rPr>
                <w:rFonts w:ascii="Arial" w:hAnsi="Arial" w:cs="Arial"/>
                <w:b/>
              </w:rPr>
            </w:pPr>
          </w:p>
        </w:tc>
        <w:tc>
          <w:tcPr>
            <w:tcW w:w="6577" w:type="dxa"/>
          </w:tcPr>
          <w:p w:rsidR="00C000BF" w:rsidRPr="007537C0" w:rsidRDefault="005E19CE" w:rsidP="00461044">
            <w:pPr>
              <w:spacing w:after="240"/>
              <w:rPr>
                <w:rFonts w:ascii="Arial" w:hAnsi="Arial" w:cs="Arial"/>
              </w:rPr>
            </w:pPr>
            <w:r>
              <w:rPr>
                <w:rFonts w:ascii="Arial" w:hAnsi="Arial" w:cs="Arial"/>
              </w:rPr>
              <w:t>Jim Lewis</w:t>
            </w:r>
            <w:r w:rsidR="00F8653A">
              <w:rPr>
                <w:rFonts w:ascii="Arial" w:hAnsi="Arial" w:cs="Arial"/>
              </w:rPr>
              <w:t>, Project M</w:t>
            </w:r>
            <w:r w:rsidR="00C11415">
              <w:rPr>
                <w:rFonts w:ascii="Arial" w:hAnsi="Arial" w:cs="Arial"/>
              </w:rPr>
              <w:t>anager – Bramford substation,</w:t>
            </w:r>
            <w:r w:rsidR="007537C0" w:rsidRPr="007537C0">
              <w:rPr>
                <w:rFonts w:ascii="Arial" w:hAnsi="Arial" w:cs="Arial"/>
              </w:rPr>
              <w:t xml:space="preserve"> was </w:t>
            </w:r>
            <w:r w:rsidR="00EE5F04" w:rsidRPr="007537C0">
              <w:rPr>
                <w:rFonts w:ascii="Arial" w:hAnsi="Arial" w:cs="Arial"/>
              </w:rPr>
              <w:t>introduced</w:t>
            </w:r>
            <w:r w:rsidR="00F8653A">
              <w:rPr>
                <w:rFonts w:ascii="Arial" w:hAnsi="Arial" w:cs="Arial"/>
              </w:rPr>
              <w:t xml:space="preserve">. </w:t>
            </w:r>
            <w:r>
              <w:rPr>
                <w:rFonts w:ascii="Arial" w:hAnsi="Arial" w:cs="Arial"/>
              </w:rPr>
              <w:t xml:space="preserve">He was overseeing all the </w:t>
            </w:r>
            <w:r w:rsidR="00C11415">
              <w:rPr>
                <w:rFonts w:ascii="Arial" w:hAnsi="Arial" w:cs="Arial"/>
              </w:rPr>
              <w:t xml:space="preserve">National Grid and SEESA works on </w:t>
            </w:r>
            <w:r>
              <w:rPr>
                <w:rFonts w:ascii="Arial" w:hAnsi="Arial" w:cs="Arial"/>
              </w:rPr>
              <w:t>site.</w:t>
            </w:r>
          </w:p>
        </w:tc>
        <w:tc>
          <w:tcPr>
            <w:tcW w:w="952" w:type="dxa"/>
          </w:tcPr>
          <w:p w:rsidR="007537C0" w:rsidRPr="0038267F" w:rsidRDefault="007537C0" w:rsidP="00461044">
            <w:pPr>
              <w:jc w:val="center"/>
              <w:rPr>
                <w:rFonts w:ascii="Arial" w:hAnsi="Arial" w:cs="Arial"/>
                <w:b/>
              </w:rPr>
            </w:pPr>
            <w:r>
              <w:rPr>
                <w:rFonts w:ascii="Arial" w:hAnsi="Arial" w:cs="Arial"/>
                <w:b/>
              </w:rPr>
              <w:t>Note</w:t>
            </w:r>
          </w:p>
        </w:tc>
        <w:tc>
          <w:tcPr>
            <w:tcW w:w="1378" w:type="dxa"/>
          </w:tcPr>
          <w:p w:rsidR="007537C0" w:rsidRPr="0038267F" w:rsidRDefault="007537C0" w:rsidP="00461044">
            <w:pPr>
              <w:jc w:val="center"/>
              <w:rPr>
                <w:rFonts w:ascii="Arial" w:hAnsi="Arial" w:cs="Arial"/>
                <w:b/>
              </w:rPr>
            </w:pPr>
          </w:p>
        </w:tc>
      </w:tr>
      <w:tr w:rsidR="00752D7E" w:rsidRPr="0038267F" w:rsidTr="0038267F">
        <w:tc>
          <w:tcPr>
            <w:tcW w:w="571" w:type="dxa"/>
          </w:tcPr>
          <w:p w:rsidR="00752D7E" w:rsidRPr="0038267F" w:rsidRDefault="007537C0" w:rsidP="00461044">
            <w:pPr>
              <w:rPr>
                <w:rFonts w:ascii="Arial" w:hAnsi="Arial" w:cs="Arial"/>
                <w:b/>
              </w:rPr>
            </w:pPr>
            <w:r>
              <w:rPr>
                <w:rFonts w:ascii="Arial" w:hAnsi="Arial" w:cs="Arial"/>
                <w:b/>
              </w:rPr>
              <w:t>2</w:t>
            </w:r>
          </w:p>
        </w:tc>
        <w:tc>
          <w:tcPr>
            <w:tcW w:w="6577" w:type="dxa"/>
          </w:tcPr>
          <w:p w:rsidR="00752D7E" w:rsidRPr="0038267F" w:rsidRDefault="00752D7E" w:rsidP="00461044">
            <w:pPr>
              <w:rPr>
                <w:rFonts w:ascii="Arial" w:hAnsi="Arial" w:cs="Arial"/>
                <w:b/>
              </w:rPr>
            </w:pPr>
            <w:r w:rsidRPr="0038267F">
              <w:rPr>
                <w:rFonts w:ascii="Arial" w:hAnsi="Arial" w:cs="Arial"/>
                <w:b/>
              </w:rPr>
              <w:t xml:space="preserve">Notes of previous meeting held on </w:t>
            </w:r>
            <w:r w:rsidR="007537C0">
              <w:rPr>
                <w:rFonts w:ascii="Arial" w:hAnsi="Arial" w:cs="Arial"/>
                <w:b/>
              </w:rPr>
              <w:t>14 November 2013</w:t>
            </w:r>
          </w:p>
        </w:tc>
        <w:tc>
          <w:tcPr>
            <w:tcW w:w="952" w:type="dxa"/>
          </w:tcPr>
          <w:p w:rsidR="00752D7E" w:rsidRPr="0038267F" w:rsidRDefault="00752D7E" w:rsidP="00461044">
            <w:pPr>
              <w:jc w:val="center"/>
              <w:rPr>
                <w:rFonts w:ascii="Arial" w:hAnsi="Arial" w:cs="Arial"/>
                <w:b/>
              </w:rPr>
            </w:pPr>
          </w:p>
        </w:tc>
        <w:tc>
          <w:tcPr>
            <w:tcW w:w="1378" w:type="dxa"/>
          </w:tcPr>
          <w:p w:rsidR="00752D7E" w:rsidRPr="0038267F" w:rsidRDefault="00752D7E" w:rsidP="00461044">
            <w:pPr>
              <w:jc w:val="center"/>
              <w:rPr>
                <w:rFonts w:ascii="Arial" w:hAnsi="Arial" w:cs="Arial"/>
                <w:b/>
              </w:rPr>
            </w:pPr>
          </w:p>
        </w:tc>
      </w:tr>
      <w:tr w:rsidR="00752D7E" w:rsidRPr="0038267F" w:rsidTr="00C11415">
        <w:trPr>
          <w:trHeight w:val="407"/>
        </w:trPr>
        <w:tc>
          <w:tcPr>
            <w:tcW w:w="571" w:type="dxa"/>
          </w:tcPr>
          <w:p w:rsidR="00752D7E" w:rsidRPr="0038267F" w:rsidRDefault="00752D7E" w:rsidP="00461044">
            <w:pPr>
              <w:rPr>
                <w:rFonts w:ascii="Arial" w:hAnsi="Arial" w:cs="Arial"/>
              </w:rPr>
            </w:pPr>
          </w:p>
        </w:tc>
        <w:tc>
          <w:tcPr>
            <w:tcW w:w="6577" w:type="dxa"/>
          </w:tcPr>
          <w:p w:rsidR="00C000BF" w:rsidRDefault="00752D7E" w:rsidP="00461044">
            <w:pPr>
              <w:rPr>
                <w:rFonts w:ascii="Arial" w:hAnsi="Arial" w:cs="Arial"/>
              </w:rPr>
            </w:pPr>
            <w:r w:rsidRPr="0038267F">
              <w:rPr>
                <w:rFonts w:ascii="Arial" w:hAnsi="Arial" w:cs="Arial"/>
              </w:rPr>
              <w:t xml:space="preserve">The </w:t>
            </w:r>
            <w:r w:rsidR="007537C0">
              <w:rPr>
                <w:rFonts w:ascii="Arial" w:hAnsi="Arial" w:cs="Arial"/>
              </w:rPr>
              <w:t>notes had been published previously.</w:t>
            </w:r>
          </w:p>
          <w:p w:rsidR="00C000BF" w:rsidRPr="0038267F" w:rsidRDefault="00C000BF" w:rsidP="00461044">
            <w:pPr>
              <w:rPr>
                <w:rFonts w:ascii="Arial" w:hAnsi="Arial" w:cs="Arial"/>
              </w:rPr>
            </w:pPr>
          </w:p>
        </w:tc>
        <w:tc>
          <w:tcPr>
            <w:tcW w:w="952" w:type="dxa"/>
          </w:tcPr>
          <w:p w:rsidR="00752D7E" w:rsidRPr="0038267F" w:rsidRDefault="007537C0" w:rsidP="00461044">
            <w:pPr>
              <w:jc w:val="center"/>
              <w:rPr>
                <w:rFonts w:ascii="Arial" w:hAnsi="Arial" w:cs="Arial"/>
                <w:b/>
              </w:rPr>
            </w:pPr>
            <w:r>
              <w:rPr>
                <w:rFonts w:ascii="Arial" w:hAnsi="Arial" w:cs="Arial"/>
                <w:b/>
              </w:rPr>
              <w:t>Note</w:t>
            </w:r>
          </w:p>
        </w:tc>
        <w:tc>
          <w:tcPr>
            <w:tcW w:w="1378" w:type="dxa"/>
          </w:tcPr>
          <w:p w:rsidR="00752D7E" w:rsidRPr="0038267F" w:rsidRDefault="00752D7E" w:rsidP="00461044">
            <w:pPr>
              <w:jc w:val="center"/>
              <w:rPr>
                <w:rFonts w:ascii="Arial" w:hAnsi="Arial" w:cs="Arial"/>
                <w:b/>
              </w:rPr>
            </w:pPr>
          </w:p>
        </w:tc>
      </w:tr>
      <w:tr w:rsidR="005E19CE" w:rsidRPr="0038267F" w:rsidTr="005E19CE">
        <w:trPr>
          <w:trHeight w:val="3022"/>
        </w:trPr>
        <w:tc>
          <w:tcPr>
            <w:tcW w:w="571" w:type="dxa"/>
          </w:tcPr>
          <w:p w:rsidR="005E19CE" w:rsidRPr="00DB71E0" w:rsidRDefault="005E19CE" w:rsidP="00461044">
            <w:pPr>
              <w:rPr>
                <w:rFonts w:ascii="Arial" w:hAnsi="Arial" w:cs="Arial"/>
              </w:rPr>
            </w:pPr>
            <w:r w:rsidRPr="00DB71E0">
              <w:rPr>
                <w:rFonts w:ascii="Arial" w:hAnsi="Arial" w:cs="Arial"/>
              </w:rPr>
              <w:t>2.1</w:t>
            </w:r>
          </w:p>
        </w:tc>
        <w:tc>
          <w:tcPr>
            <w:tcW w:w="6577" w:type="dxa"/>
          </w:tcPr>
          <w:p w:rsidR="005E19CE" w:rsidRPr="0038267F" w:rsidRDefault="005E19CE" w:rsidP="00461044">
            <w:pPr>
              <w:rPr>
                <w:rFonts w:ascii="Arial" w:hAnsi="Arial" w:cs="Arial"/>
                <w:b/>
              </w:rPr>
            </w:pPr>
            <w:r w:rsidRPr="0038267F">
              <w:rPr>
                <w:rFonts w:ascii="Arial" w:hAnsi="Arial" w:cs="Arial"/>
                <w:b/>
              </w:rPr>
              <w:t>Matters arising</w:t>
            </w:r>
          </w:p>
          <w:p w:rsidR="005E19CE" w:rsidRPr="00894868" w:rsidRDefault="005E19CE" w:rsidP="00461044">
            <w:pPr>
              <w:jc w:val="both"/>
              <w:rPr>
                <w:rFonts w:ascii="Arial" w:hAnsi="Arial" w:cs="Arial"/>
                <w:u w:val="single"/>
              </w:rPr>
            </w:pPr>
            <w:r w:rsidRPr="00894868">
              <w:rPr>
                <w:rFonts w:ascii="Arial" w:hAnsi="Arial" w:cs="Arial"/>
                <w:u w:val="single"/>
              </w:rPr>
              <w:t xml:space="preserve">Reference </w:t>
            </w:r>
            <w:r w:rsidR="00F8653A">
              <w:rPr>
                <w:rFonts w:ascii="Arial" w:hAnsi="Arial" w:cs="Arial"/>
                <w:u w:val="single"/>
              </w:rPr>
              <w:t>2.1</w:t>
            </w:r>
          </w:p>
          <w:p w:rsidR="005E19CE" w:rsidRDefault="005E19CE" w:rsidP="00461044">
            <w:pPr>
              <w:rPr>
                <w:rFonts w:ascii="Arial" w:hAnsi="Arial" w:cs="Arial"/>
              </w:rPr>
            </w:pPr>
            <w:r w:rsidRPr="00894868">
              <w:rPr>
                <w:rFonts w:ascii="Arial" w:hAnsi="Arial" w:cs="Arial"/>
              </w:rPr>
              <w:t xml:space="preserve">Arrangements for payment under the PPA had been made between Carl Simms and </w:t>
            </w:r>
            <w:r w:rsidR="00F8653A">
              <w:rPr>
                <w:rFonts w:ascii="Arial" w:hAnsi="Arial" w:cs="Arial"/>
              </w:rPr>
              <w:t>the local auth</w:t>
            </w:r>
            <w:r>
              <w:rPr>
                <w:rFonts w:ascii="Arial" w:hAnsi="Arial" w:cs="Arial"/>
              </w:rPr>
              <w:t>o</w:t>
            </w:r>
            <w:r w:rsidR="00F8653A">
              <w:rPr>
                <w:rFonts w:ascii="Arial" w:hAnsi="Arial" w:cs="Arial"/>
              </w:rPr>
              <w:t>ri</w:t>
            </w:r>
            <w:r>
              <w:rPr>
                <w:rFonts w:ascii="Arial" w:hAnsi="Arial" w:cs="Arial"/>
              </w:rPr>
              <w:t>ties. National Grid was not aware of any outstanding accounts.</w:t>
            </w:r>
          </w:p>
          <w:p w:rsidR="005E19CE" w:rsidRDefault="005E19CE" w:rsidP="00461044">
            <w:pPr>
              <w:rPr>
                <w:rFonts w:ascii="Arial" w:hAnsi="Arial" w:cs="Arial"/>
              </w:rPr>
            </w:pPr>
          </w:p>
          <w:p w:rsidR="005E19CE" w:rsidRDefault="005E19CE" w:rsidP="00461044">
            <w:pPr>
              <w:rPr>
                <w:rFonts w:ascii="Arial" w:hAnsi="Arial" w:cs="Arial"/>
              </w:rPr>
            </w:pPr>
            <w:r>
              <w:rPr>
                <w:rFonts w:ascii="Arial" w:hAnsi="Arial" w:cs="Arial"/>
              </w:rPr>
              <w:t>The officers would review all invoices to date and would contact Carl direct if anything was still outstanding.</w:t>
            </w:r>
          </w:p>
          <w:p w:rsidR="005E19CE" w:rsidRPr="00894868" w:rsidRDefault="005E19CE" w:rsidP="00461044">
            <w:pPr>
              <w:rPr>
                <w:rFonts w:ascii="Arial" w:hAnsi="Arial" w:cs="Arial"/>
              </w:rPr>
            </w:pPr>
          </w:p>
          <w:p w:rsidR="005E19CE" w:rsidRPr="0038267F" w:rsidRDefault="005E19CE" w:rsidP="00461044">
            <w:pPr>
              <w:rPr>
                <w:rFonts w:ascii="Arial" w:hAnsi="Arial" w:cs="Arial"/>
                <w:b/>
              </w:rPr>
            </w:pPr>
            <w:r>
              <w:rPr>
                <w:rFonts w:ascii="Arial" w:hAnsi="Arial" w:cs="Arial"/>
              </w:rPr>
              <w:t xml:space="preserve">All other actions on the notes </w:t>
            </w:r>
            <w:r w:rsidR="00F8653A">
              <w:rPr>
                <w:rFonts w:ascii="Arial" w:hAnsi="Arial" w:cs="Arial"/>
              </w:rPr>
              <w:t>had either been</w:t>
            </w:r>
            <w:r>
              <w:rPr>
                <w:rFonts w:ascii="Arial" w:hAnsi="Arial" w:cs="Arial"/>
              </w:rPr>
              <w:t xml:space="preserve"> completed or</w:t>
            </w:r>
            <w:r w:rsidR="00F8653A">
              <w:rPr>
                <w:rFonts w:ascii="Arial" w:hAnsi="Arial" w:cs="Arial"/>
              </w:rPr>
              <w:t xml:space="preserve"> were</w:t>
            </w:r>
            <w:r>
              <w:rPr>
                <w:rFonts w:ascii="Arial" w:hAnsi="Arial" w:cs="Arial"/>
              </w:rPr>
              <w:t xml:space="preserve"> covered by the meeting agenda.</w:t>
            </w:r>
          </w:p>
        </w:tc>
        <w:tc>
          <w:tcPr>
            <w:tcW w:w="952" w:type="dxa"/>
          </w:tcPr>
          <w:p w:rsidR="005E19CE" w:rsidRPr="0038267F" w:rsidRDefault="005E19CE" w:rsidP="00461044">
            <w:pPr>
              <w:jc w:val="center"/>
              <w:rPr>
                <w:rFonts w:ascii="Arial" w:hAnsi="Arial" w:cs="Arial"/>
              </w:rPr>
            </w:pPr>
          </w:p>
          <w:p w:rsidR="005E19CE" w:rsidRDefault="005E19CE" w:rsidP="00461044">
            <w:pPr>
              <w:jc w:val="center"/>
              <w:rPr>
                <w:rFonts w:ascii="Arial" w:hAnsi="Arial" w:cs="Arial"/>
              </w:rPr>
            </w:pPr>
          </w:p>
          <w:p w:rsidR="005E19CE" w:rsidRPr="0038267F" w:rsidRDefault="005E19CE" w:rsidP="00461044">
            <w:pPr>
              <w:jc w:val="center"/>
              <w:rPr>
                <w:rFonts w:ascii="Arial" w:hAnsi="Arial" w:cs="Arial"/>
              </w:rPr>
            </w:pPr>
          </w:p>
          <w:p w:rsidR="005E19CE" w:rsidRDefault="005E19CE" w:rsidP="00461044">
            <w:pPr>
              <w:jc w:val="center"/>
              <w:rPr>
                <w:rFonts w:ascii="Arial" w:hAnsi="Arial" w:cs="Arial"/>
                <w:b/>
              </w:rPr>
            </w:pPr>
            <w:r>
              <w:rPr>
                <w:rFonts w:ascii="Arial" w:hAnsi="Arial" w:cs="Arial"/>
                <w:b/>
              </w:rPr>
              <w:t>Note</w:t>
            </w:r>
          </w:p>
          <w:p w:rsidR="005E19CE" w:rsidRDefault="005E19CE" w:rsidP="00461044">
            <w:pPr>
              <w:jc w:val="center"/>
              <w:rPr>
                <w:rFonts w:ascii="Arial" w:hAnsi="Arial" w:cs="Arial"/>
                <w:b/>
              </w:rPr>
            </w:pPr>
          </w:p>
          <w:p w:rsidR="005E19CE" w:rsidRDefault="005E19CE" w:rsidP="00461044">
            <w:pPr>
              <w:jc w:val="center"/>
              <w:rPr>
                <w:rFonts w:ascii="Arial" w:hAnsi="Arial" w:cs="Arial"/>
                <w:b/>
              </w:rPr>
            </w:pPr>
          </w:p>
          <w:p w:rsidR="005E19CE" w:rsidRPr="0038267F" w:rsidRDefault="005E19CE" w:rsidP="00461044">
            <w:pPr>
              <w:jc w:val="center"/>
              <w:rPr>
                <w:rFonts w:ascii="Arial" w:hAnsi="Arial" w:cs="Arial"/>
                <w:b/>
              </w:rPr>
            </w:pPr>
            <w:r w:rsidRPr="0038267F">
              <w:rPr>
                <w:rFonts w:ascii="Arial" w:hAnsi="Arial" w:cs="Arial"/>
                <w:b/>
              </w:rPr>
              <w:t>Action</w:t>
            </w:r>
          </w:p>
          <w:p w:rsidR="005E19CE" w:rsidRPr="0038267F" w:rsidRDefault="005E19CE" w:rsidP="00461044">
            <w:pPr>
              <w:jc w:val="center"/>
              <w:rPr>
                <w:rFonts w:ascii="Arial" w:hAnsi="Arial" w:cs="Arial"/>
                <w:b/>
              </w:rPr>
            </w:pPr>
          </w:p>
          <w:p w:rsidR="005E19CE" w:rsidRPr="0038267F" w:rsidRDefault="005E19CE" w:rsidP="00461044">
            <w:pPr>
              <w:jc w:val="center"/>
              <w:rPr>
                <w:rFonts w:ascii="Arial" w:hAnsi="Arial" w:cs="Arial"/>
                <w:b/>
              </w:rPr>
            </w:pPr>
          </w:p>
          <w:p w:rsidR="005E19CE" w:rsidRDefault="005E19CE" w:rsidP="00461044">
            <w:pPr>
              <w:rPr>
                <w:rFonts w:ascii="Arial" w:hAnsi="Arial" w:cs="Arial"/>
                <w:b/>
              </w:rPr>
            </w:pPr>
            <w:r>
              <w:rPr>
                <w:rFonts w:ascii="Arial" w:hAnsi="Arial" w:cs="Arial"/>
                <w:b/>
              </w:rPr>
              <w:t>Note</w:t>
            </w:r>
          </w:p>
          <w:p w:rsidR="005E19CE" w:rsidRPr="0038267F" w:rsidRDefault="005E19CE" w:rsidP="00461044">
            <w:pPr>
              <w:rPr>
                <w:rFonts w:ascii="Arial" w:hAnsi="Arial" w:cs="Arial"/>
              </w:rPr>
            </w:pPr>
          </w:p>
        </w:tc>
        <w:tc>
          <w:tcPr>
            <w:tcW w:w="1378" w:type="dxa"/>
          </w:tcPr>
          <w:p w:rsidR="005E19CE" w:rsidRPr="0038267F" w:rsidRDefault="005E19CE" w:rsidP="00461044">
            <w:pPr>
              <w:jc w:val="center"/>
              <w:rPr>
                <w:rFonts w:ascii="Arial" w:hAnsi="Arial" w:cs="Arial"/>
                <w:b/>
              </w:rPr>
            </w:pPr>
          </w:p>
          <w:p w:rsidR="005E19CE" w:rsidRDefault="005E19CE" w:rsidP="00461044">
            <w:pPr>
              <w:jc w:val="center"/>
              <w:rPr>
                <w:rFonts w:ascii="Arial" w:hAnsi="Arial" w:cs="Arial"/>
                <w:b/>
              </w:rPr>
            </w:pPr>
          </w:p>
          <w:p w:rsidR="005E19CE" w:rsidRDefault="005E19CE" w:rsidP="00461044">
            <w:pPr>
              <w:jc w:val="center"/>
              <w:rPr>
                <w:rFonts w:ascii="Arial" w:hAnsi="Arial" w:cs="Arial"/>
                <w:b/>
              </w:rPr>
            </w:pPr>
          </w:p>
          <w:p w:rsidR="005E19CE" w:rsidRDefault="005E19CE" w:rsidP="00461044">
            <w:pPr>
              <w:jc w:val="center"/>
              <w:rPr>
                <w:rFonts w:ascii="Arial" w:hAnsi="Arial" w:cs="Arial"/>
                <w:b/>
              </w:rPr>
            </w:pPr>
          </w:p>
          <w:p w:rsidR="005E19CE" w:rsidRPr="0038267F" w:rsidRDefault="005E19CE" w:rsidP="00461044">
            <w:pPr>
              <w:jc w:val="center"/>
              <w:rPr>
                <w:rFonts w:ascii="Arial" w:hAnsi="Arial" w:cs="Arial"/>
                <w:b/>
              </w:rPr>
            </w:pPr>
          </w:p>
          <w:p w:rsidR="005E19CE" w:rsidRPr="0038267F" w:rsidRDefault="005E19CE" w:rsidP="00461044">
            <w:pPr>
              <w:jc w:val="center"/>
              <w:rPr>
                <w:rFonts w:ascii="Arial" w:hAnsi="Arial" w:cs="Arial"/>
                <w:b/>
              </w:rPr>
            </w:pPr>
          </w:p>
          <w:p w:rsidR="005E19CE" w:rsidRPr="0038267F" w:rsidRDefault="005E19CE" w:rsidP="00461044">
            <w:pPr>
              <w:jc w:val="center"/>
              <w:rPr>
                <w:rFonts w:ascii="Arial" w:hAnsi="Arial" w:cs="Arial"/>
                <w:b/>
              </w:rPr>
            </w:pPr>
            <w:r>
              <w:rPr>
                <w:rFonts w:ascii="Arial" w:hAnsi="Arial" w:cs="Arial"/>
                <w:b/>
              </w:rPr>
              <w:t>Officers</w:t>
            </w:r>
          </w:p>
        </w:tc>
      </w:tr>
      <w:tr w:rsidR="00752D7E" w:rsidRPr="0038267F" w:rsidTr="0038267F">
        <w:tc>
          <w:tcPr>
            <w:tcW w:w="571" w:type="dxa"/>
          </w:tcPr>
          <w:p w:rsidR="00752D7E" w:rsidRPr="0038267F" w:rsidRDefault="00DB71E0" w:rsidP="00461044">
            <w:pPr>
              <w:rPr>
                <w:rFonts w:ascii="Arial" w:hAnsi="Arial" w:cs="Arial"/>
                <w:b/>
              </w:rPr>
            </w:pPr>
            <w:r>
              <w:rPr>
                <w:rFonts w:ascii="Arial" w:hAnsi="Arial" w:cs="Arial"/>
                <w:b/>
              </w:rPr>
              <w:t>3</w:t>
            </w:r>
          </w:p>
        </w:tc>
        <w:tc>
          <w:tcPr>
            <w:tcW w:w="6577" w:type="dxa"/>
          </w:tcPr>
          <w:p w:rsidR="00752D7E" w:rsidRPr="00894868" w:rsidRDefault="00894868" w:rsidP="00461044">
            <w:pPr>
              <w:rPr>
                <w:rFonts w:ascii="Arial" w:hAnsi="Arial" w:cs="Arial"/>
                <w:b/>
              </w:rPr>
            </w:pPr>
            <w:r w:rsidRPr="00894868">
              <w:rPr>
                <w:rFonts w:ascii="Arial" w:hAnsi="Arial" w:cs="Arial"/>
                <w:b/>
              </w:rPr>
              <w:t xml:space="preserve">Status of Bramford to </w:t>
            </w:r>
            <w:r w:rsidR="00EE5F04">
              <w:rPr>
                <w:rFonts w:ascii="Arial" w:hAnsi="Arial" w:cs="Arial"/>
                <w:b/>
              </w:rPr>
              <w:t>Twinstead</w:t>
            </w:r>
            <w:r w:rsidRPr="00894868">
              <w:rPr>
                <w:rFonts w:ascii="Arial" w:hAnsi="Arial" w:cs="Arial"/>
                <w:b/>
              </w:rPr>
              <w:t xml:space="preserve"> (B-T) Connection Project</w:t>
            </w:r>
          </w:p>
        </w:tc>
        <w:tc>
          <w:tcPr>
            <w:tcW w:w="952" w:type="dxa"/>
          </w:tcPr>
          <w:p w:rsidR="00752D7E" w:rsidRPr="0038267F" w:rsidRDefault="00752D7E" w:rsidP="00461044">
            <w:pPr>
              <w:jc w:val="center"/>
              <w:rPr>
                <w:rFonts w:ascii="Arial" w:hAnsi="Arial" w:cs="Arial"/>
              </w:rPr>
            </w:pPr>
          </w:p>
        </w:tc>
        <w:tc>
          <w:tcPr>
            <w:tcW w:w="1378" w:type="dxa"/>
          </w:tcPr>
          <w:p w:rsidR="00752D7E" w:rsidRPr="0038267F" w:rsidRDefault="00752D7E" w:rsidP="00461044">
            <w:pPr>
              <w:jc w:val="center"/>
              <w:rPr>
                <w:rFonts w:ascii="Arial" w:hAnsi="Arial" w:cs="Arial"/>
              </w:rPr>
            </w:pPr>
          </w:p>
        </w:tc>
      </w:tr>
      <w:tr w:rsidR="00752D7E" w:rsidRPr="0038267F" w:rsidTr="0038267F">
        <w:tc>
          <w:tcPr>
            <w:tcW w:w="571" w:type="dxa"/>
          </w:tcPr>
          <w:p w:rsidR="00752D7E" w:rsidRPr="0038267F" w:rsidRDefault="00C6508A" w:rsidP="00461044">
            <w:pPr>
              <w:rPr>
                <w:rFonts w:ascii="Arial" w:hAnsi="Arial" w:cs="Arial"/>
              </w:rPr>
            </w:pPr>
            <w:r>
              <w:rPr>
                <w:rFonts w:ascii="Arial" w:hAnsi="Arial" w:cs="Arial"/>
              </w:rPr>
              <w:t>3.1</w:t>
            </w:r>
          </w:p>
        </w:tc>
        <w:tc>
          <w:tcPr>
            <w:tcW w:w="6577" w:type="dxa"/>
          </w:tcPr>
          <w:p w:rsidR="00894868" w:rsidRDefault="00894868" w:rsidP="00461044">
            <w:pPr>
              <w:rPr>
                <w:rFonts w:ascii="Arial" w:hAnsi="Arial" w:cs="Arial"/>
              </w:rPr>
            </w:pPr>
            <w:r>
              <w:rPr>
                <w:rFonts w:ascii="Arial" w:hAnsi="Arial" w:cs="Arial"/>
              </w:rPr>
              <w:t>There</w:t>
            </w:r>
            <w:r w:rsidR="00F8653A">
              <w:rPr>
                <w:rFonts w:ascii="Arial" w:hAnsi="Arial" w:cs="Arial"/>
              </w:rPr>
              <w:t xml:space="preserve"> </w:t>
            </w:r>
            <w:r>
              <w:rPr>
                <w:rFonts w:ascii="Arial" w:hAnsi="Arial" w:cs="Arial"/>
              </w:rPr>
              <w:t>had</w:t>
            </w:r>
            <w:r w:rsidR="005E19CE">
              <w:rPr>
                <w:rFonts w:ascii="Arial" w:hAnsi="Arial" w:cs="Arial"/>
              </w:rPr>
              <w:t xml:space="preserve"> not been any </w:t>
            </w:r>
            <w:r w:rsidR="007537C0" w:rsidRPr="00894868">
              <w:rPr>
                <w:rFonts w:ascii="Arial" w:hAnsi="Arial" w:cs="Arial"/>
              </w:rPr>
              <w:t>changes to the generation</w:t>
            </w:r>
            <w:r w:rsidR="00F8653A">
              <w:rPr>
                <w:rFonts w:ascii="Arial" w:hAnsi="Arial" w:cs="Arial"/>
              </w:rPr>
              <w:t xml:space="preserve"> projects requiring the </w:t>
            </w:r>
            <w:r w:rsidR="005E19CE">
              <w:rPr>
                <w:rFonts w:ascii="Arial" w:hAnsi="Arial" w:cs="Arial"/>
              </w:rPr>
              <w:t xml:space="preserve">new connection </w:t>
            </w:r>
            <w:r w:rsidR="007537C0" w:rsidRPr="00894868">
              <w:rPr>
                <w:rFonts w:ascii="Arial" w:hAnsi="Arial" w:cs="Arial"/>
              </w:rPr>
              <w:t>since the last me</w:t>
            </w:r>
            <w:r w:rsidR="005E19CE">
              <w:rPr>
                <w:rFonts w:ascii="Arial" w:hAnsi="Arial" w:cs="Arial"/>
              </w:rPr>
              <w:t>eting</w:t>
            </w:r>
            <w:r w:rsidR="007537C0" w:rsidRPr="00894868">
              <w:rPr>
                <w:rFonts w:ascii="Arial" w:hAnsi="Arial" w:cs="Arial"/>
              </w:rPr>
              <w:t>.</w:t>
            </w:r>
          </w:p>
          <w:p w:rsidR="007537C0" w:rsidRPr="00894868" w:rsidRDefault="007537C0" w:rsidP="00461044">
            <w:pPr>
              <w:rPr>
                <w:rFonts w:ascii="Arial" w:hAnsi="Arial" w:cs="Arial"/>
              </w:rPr>
            </w:pPr>
            <w:r w:rsidRPr="00894868">
              <w:rPr>
                <w:rFonts w:ascii="Arial" w:hAnsi="Arial" w:cs="Arial"/>
              </w:rPr>
              <w:t xml:space="preserve">  </w:t>
            </w:r>
          </w:p>
          <w:p w:rsidR="00752D7E" w:rsidRDefault="007537C0" w:rsidP="00461044">
            <w:pPr>
              <w:rPr>
                <w:rFonts w:ascii="Arial" w:hAnsi="Arial" w:cs="Arial"/>
              </w:rPr>
            </w:pPr>
            <w:r w:rsidRPr="00894868">
              <w:rPr>
                <w:rFonts w:ascii="Arial" w:hAnsi="Arial" w:cs="Arial"/>
              </w:rPr>
              <w:t xml:space="preserve">The </w:t>
            </w:r>
            <w:r w:rsidR="00894868">
              <w:rPr>
                <w:rFonts w:ascii="Arial" w:hAnsi="Arial" w:cs="Arial"/>
              </w:rPr>
              <w:t xml:space="preserve">B-T </w:t>
            </w:r>
            <w:r w:rsidRPr="00894868">
              <w:rPr>
                <w:rFonts w:ascii="Arial" w:hAnsi="Arial" w:cs="Arial"/>
              </w:rPr>
              <w:t xml:space="preserve">need case continued to be driven by the requirement to connect East Anglia Four into Bramford substation in April 2022. The new connection was likely to be required in the autumn of 2021, due to constraints on winter outages. </w:t>
            </w:r>
          </w:p>
          <w:p w:rsidR="005E19CE" w:rsidRDefault="005E19CE" w:rsidP="00461044">
            <w:pPr>
              <w:rPr>
                <w:rFonts w:ascii="Arial" w:hAnsi="Arial" w:cs="Arial"/>
              </w:rPr>
            </w:pPr>
          </w:p>
          <w:p w:rsidR="00F84C0F" w:rsidRPr="00894868" w:rsidRDefault="00D92B03" w:rsidP="00461044">
            <w:pPr>
              <w:spacing w:after="240"/>
              <w:rPr>
                <w:rFonts w:ascii="Arial" w:hAnsi="Arial" w:cs="Arial"/>
              </w:rPr>
            </w:pPr>
            <w:r>
              <w:rPr>
                <w:rFonts w:ascii="Arial" w:hAnsi="Arial" w:cs="Arial"/>
              </w:rPr>
              <w:lastRenderedPageBreak/>
              <w:t xml:space="preserve">Contractually, </w:t>
            </w:r>
            <w:r w:rsidR="005E19CE">
              <w:rPr>
                <w:rFonts w:ascii="Arial" w:hAnsi="Arial" w:cs="Arial"/>
              </w:rPr>
              <w:t xml:space="preserve">the connection for </w:t>
            </w:r>
            <w:r w:rsidR="00F8653A">
              <w:rPr>
                <w:rFonts w:ascii="Arial" w:hAnsi="Arial" w:cs="Arial"/>
              </w:rPr>
              <w:t xml:space="preserve"> </w:t>
            </w:r>
            <w:r w:rsidR="005E19CE">
              <w:rPr>
                <w:rFonts w:ascii="Arial" w:hAnsi="Arial" w:cs="Arial"/>
              </w:rPr>
              <w:t xml:space="preserve">Sizewell C </w:t>
            </w:r>
            <w:r>
              <w:rPr>
                <w:rFonts w:ascii="Arial" w:hAnsi="Arial" w:cs="Arial"/>
              </w:rPr>
              <w:t xml:space="preserve">was before this date. </w:t>
            </w:r>
            <w:r w:rsidR="005E19CE">
              <w:rPr>
                <w:rFonts w:ascii="Arial" w:hAnsi="Arial" w:cs="Arial"/>
              </w:rPr>
              <w:t xml:space="preserve"> EDF </w:t>
            </w:r>
            <w:r>
              <w:rPr>
                <w:rFonts w:ascii="Arial" w:hAnsi="Arial" w:cs="Arial"/>
              </w:rPr>
              <w:t xml:space="preserve">Energy, however, </w:t>
            </w:r>
            <w:r w:rsidR="005E19CE">
              <w:rPr>
                <w:rFonts w:ascii="Arial" w:hAnsi="Arial" w:cs="Arial"/>
              </w:rPr>
              <w:t>had</w:t>
            </w:r>
            <w:r>
              <w:rPr>
                <w:rFonts w:ascii="Arial" w:hAnsi="Arial" w:cs="Arial"/>
              </w:rPr>
              <w:t xml:space="preserve"> stated publicly that the</w:t>
            </w:r>
            <w:r w:rsidR="005E19CE">
              <w:rPr>
                <w:rFonts w:ascii="Arial" w:hAnsi="Arial" w:cs="Arial"/>
              </w:rPr>
              <w:t xml:space="preserve"> new nuclear plant in Suffolk would </w:t>
            </w:r>
            <w:r>
              <w:rPr>
                <w:rFonts w:ascii="Arial" w:hAnsi="Arial" w:cs="Arial"/>
              </w:rPr>
              <w:t>follow</w:t>
            </w:r>
            <w:r w:rsidR="005E19CE">
              <w:rPr>
                <w:rFonts w:ascii="Arial" w:hAnsi="Arial" w:cs="Arial"/>
              </w:rPr>
              <w:t xml:space="preserve"> Hinkley C</w:t>
            </w:r>
            <w:r>
              <w:rPr>
                <w:rFonts w:ascii="Arial" w:hAnsi="Arial" w:cs="Arial"/>
              </w:rPr>
              <w:t xml:space="preserve"> </w:t>
            </w:r>
            <w:r w:rsidRPr="00D75CA7">
              <w:rPr>
                <w:rFonts w:ascii="Arial" w:hAnsi="Arial" w:cs="Arial"/>
              </w:rPr>
              <w:t>which was expected to start generating around 2023</w:t>
            </w:r>
            <w:r>
              <w:rPr>
                <w:rFonts w:ascii="Arial" w:hAnsi="Arial" w:cs="Arial"/>
              </w:rPr>
              <w:t>. I</w:t>
            </w:r>
            <w:r w:rsidRPr="00D75CA7">
              <w:rPr>
                <w:rFonts w:ascii="Arial" w:hAnsi="Arial" w:cs="Arial"/>
              </w:rPr>
              <w:t xml:space="preserve">t </w:t>
            </w:r>
            <w:r>
              <w:rPr>
                <w:rFonts w:ascii="Arial" w:hAnsi="Arial" w:cs="Arial"/>
              </w:rPr>
              <w:t xml:space="preserve">had generally been </w:t>
            </w:r>
            <w:r w:rsidRPr="00D75CA7">
              <w:rPr>
                <w:rFonts w:ascii="Arial" w:hAnsi="Arial" w:cs="Arial"/>
              </w:rPr>
              <w:t xml:space="preserve">concluded that Sizewell </w:t>
            </w:r>
            <w:r w:rsidR="00F8653A">
              <w:rPr>
                <w:rFonts w:ascii="Arial" w:hAnsi="Arial" w:cs="Arial"/>
              </w:rPr>
              <w:t xml:space="preserve">C </w:t>
            </w:r>
            <w:r w:rsidRPr="00D75CA7">
              <w:rPr>
                <w:rFonts w:ascii="Arial" w:hAnsi="Arial" w:cs="Arial"/>
              </w:rPr>
              <w:t>would be later than this date.</w:t>
            </w:r>
          </w:p>
        </w:tc>
        <w:tc>
          <w:tcPr>
            <w:tcW w:w="952" w:type="dxa"/>
          </w:tcPr>
          <w:p w:rsidR="00752D7E" w:rsidRPr="0038267F" w:rsidRDefault="00752D7E" w:rsidP="00461044">
            <w:pPr>
              <w:jc w:val="center"/>
              <w:rPr>
                <w:rFonts w:ascii="Arial" w:hAnsi="Arial" w:cs="Arial"/>
                <w:b/>
              </w:rPr>
            </w:pPr>
          </w:p>
          <w:p w:rsidR="00752D7E" w:rsidRPr="0038267F" w:rsidRDefault="00015729" w:rsidP="00461044">
            <w:pPr>
              <w:jc w:val="center"/>
              <w:rPr>
                <w:rFonts w:ascii="Arial" w:hAnsi="Arial" w:cs="Arial"/>
                <w:b/>
              </w:rPr>
            </w:pPr>
            <w:r>
              <w:rPr>
                <w:rFonts w:ascii="Arial" w:hAnsi="Arial" w:cs="Arial"/>
                <w:b/>
              </w:rPr>
              <w:t>Note</w:t>
            </w:r>
          </w:p>
        </w:tc>
        <w:tc>
          <w:tcPr>
            <w:tcW w:w="1378" w:type="dxa"/>
          </w:tcPr>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tc>
      </w:tr>
      <w:tr w:rsidR="00752D7E" w:rsidRPr="0038267F" w:rsidTr="0038267F">
        <w:tc>
          <w:tcPr>
            <w:tcW w:w="571" w:type="dxa"/>
          </w:tcPr>
          <w:p w:rsidR="00752D7E" w:rsidRPr="0038267F" w:rsidRDefault="00DB71E0" w:rsidP="00461044">
            <w:pPr>
              <w:rPr>
                <w:rFonts w:ascii="Arial" w:hAnsi="Arial" w:cs="Arial"/>
                <w:b/>
              </w:rPr>
            </w:pPr>
            <w:r>
              <w:rPr>
                <w:rFonts w:ascii="Arial" w:hAnsi="Arial" w:cs="Arial"/>
                <w:b/>
              </w:rPr>
              <w:lastRenderedPageBreak/>
              <w:t>4</w:t>
            </w:r>
          </w:p>
        </w:tc>
        <w:tc>
          <w:tcPr>
            <w:tcW w:w="6577" w:type="dxa"/>
          </w:tcPr>
          <w:p w:rsidR="00752D7E" w:rsidRPr="00894868" w:rsidRDefault="00894868" w:rsidP="00461044">
            <w:pPr>
              <w:rPr>
                <w:rFonts w:ascii="Arial" w:hAnsi="Arial" w:cs="Arial"/>
                <w:b/>
              </w:rPr>
            </w:pPr>
            <w:r w:rsidRPr="00894868">
              <w:rPr>
                <w:rFonts w:ascii="Arial" w:hAnsi="Arial" w:cs="Arial"/>
                <w:b/>
              </w:rPr>
              <w:t xml:space="preserve">Update on </w:t>
            </w:r>
            <w:r w:rsidR="00D92B03">
              <w:rPr>
                <w:rFonts w:ascii="Arial" w:hAnsi="Arial" w:cs="Arial"/>
                <w:b/>
              </w:rPr>
              <w:t xml:space="preserve">energy </w:t>
            </w:r>
            <w:r w:rsidRPr="00894868">
              <w:rPr>
                <w:rFonts w:ascii="Arial" w:hAnsi="Arial" w:cs="Arial"/>
                <w:b/>
              </w:rPr>
              <w:t>projects in the region</w:t>
            </w:r>
          </w:p>
        </w:tc>
        <w:tc>
          <w:tcPr>
            <w:tcW w:w="952" w:type="dxa"/>
          </w:tcPr>
          <w:p w:rsidR="00752D7E" w:rsidRPr="0038267F" w:rsidRDefault="00752D7E" w:rsidP="00461044">
            <w:pPr>
              <w:jc w:val="center"/>
              <w:rPr>
                <w:rFonts w:ascii="Arial" w:hAnsi="Arial" w:cs="Arial"/>
              </w:rPr>
            </w:pPr>
          </w:p>
        </w:tc>
        <w:tc>
          <w:tcPr>
            <w:tcW w:w="1378" w:type="dxa"/>
          </w:tcPr>
          <w:p w:rsidR="00752D7E" w:rsidRPr="0038267F" w:rsidRDefault="00752D7E" w:rsidP="00461044">
            <w:pPr>
              <w:jc w:val="center"/>
              <w:rPr>
                <w:rFonts w:ascii="Arial" w:hAnsi="Arial" w:cs="Arial"/>
              </w:rPr>
            </w:pPr>
          </w:p>
        </w:tc>
      </w:tr>
      <w:tr w:rsidR="00752D7E" w:rsidRPr="0038267F" w:rsidTr="0038267F">
        <w:tc>
          <w:tcPr>
            <w:tcW w:w="571" w:type="dxa"/>
          </w:tcPr>
          <w:p w:rsidR="00752D7E" w:rsidRPr="00EE5AF2" w:rsidRDefault="00DB71E0" w:rsidP="00461044">
            <w:pPr>
              <w:rPr>
                <w:rFonts w:ascii="Arial" w:hAnsi="Arial" w:cs="Arial"/>
              </w:rPr>
            </w:pPr>
            <w:r>
              <w:rPr>
                <w:rFonts w:ascii="Arial" w:hAnsi="Arial" w:cs="Arial"/>
              </w:rPr>
              <w:t>4</w:t>
            </w:r>
            <w:r w:rsidR="00894868" w:rsidRPr="00EE5AF2">
              <w:rPr>
                <w:rFonts w:ascii="Arial" w:hAnsi="Arial" w:cs="Arial"/>
              </w:rPr>
              <w:t>.1</w:t>
            </w:r>
          </w:p>
        </w:tc>
        <w:tc>
          <w:tcPr>
            <w:tcW w:w="6577" w:type="dxa"/>
          </w:tcPr>
          <w:p w:rsidR="00894868" w:rsidRPr="00894868" w:rsidRDefault="00894868" w:rsidP="00461044">
            <w:pPr>
              <w:rPr>
                <w:rFonts w:ascii="Arial" w:hAnsi="Arial" w:cs="Arial"/>
                <w:b/>
              </w:rPr>
            </w:pPr>
            <w:r w:rsidRPr="00894868">
              <w:rPr>
                <w:rFonts w:ascii="Arial" w:hAnsi="Arial" w:cs="Arial"/>
                <w:b/>
              </w:rPr>
              <w:t>East Anglia Offshore Wind Connection</w:t>
            </w:r>
          </w:p>
          <w:p w:rsidR="00C000BF" w:rsidRDefault="00894868" w:rsidP="00461044">
            <w:pPr>
              <w:rPr>
                <w:rFonts w:ascii="Arial" w:hAnsi="Arial" w:cs="Arial"/>
              </w:rPr>
            </w:pPr>
            <w:r w:rsidRPr="00894868">
              <w:rPr>
                <w:rFonts w:ascii="Arial" w:hAnsi="Arial" w:cs="Arial"/>
              </w:rPr>
              <w:t>EAOW Ltd remained focussed on the projects connecting into Bramford su</w:t>
            </w:r>
            <w:r w:rsidR="00D92B03">
              <w:rPr>
                <w:rFonts w:ascii="Arial" w:hAnsi="Arial" w:cs="Arial"/>
              </w:rPr>
              <w:t>bstation (One, Three and Four) and had been granted consent for phase One.</w:t>
            </w:r>
          </w:p>
          <w:p w:rsidR="00F84C0F" w:rsidRDefault="00F84C0F" w:rsidP="00461044">
            <w:pPr>
              <w:rPr>
                <w:rFonts w:ascii="Arial" w:hAnsi="Arial" w:cs="Arial"/>
              </w:rPr>
            </w:pPr>
          </w:p>
          <w:p w:rsidR="00F84C0F" w:rsidRDefault="00F8653A" w:rsidP="00461044">
            <w:pPr>
              <w:rPr>
                <w:rFonts w:ascii="Arial" w:hAnsi="Arial" w:cs="Arial"/>
              </w:rPr>
            </w:pPr>
            <w:r>
              <w:rPr>
                <w:rFonts w:ascii="Arial" w:hAnsi="Arial" w:cs="Arial"/>
              </w:rPr>
              <w:t>A</w:t>
            </w:r>
            <w:r w:rsidR="00F84C0F">
              <w:rPr>
                <w:rFonts w:ascii="Arial" w:hAnsi="Arial" w:cs="Arial"/>
              </w:rPr>
              <w:t>dditional</w:t>
            </w:r>
            <w:r>
              <w:rPr>
                <w:rFonts w:ascii="Arial" w:hAnsi="Arial" w:cs="Arial"/>
              </w:rPr>
              <w:t xml:space="preserve"> switching</w:t>
            </w:r>
            <w:r w:rsidR="00F84C0F">
              <w:rPr>
                <w:rFonts w:ascii="Arial" w:hAnsi="Arial" w:cs="Arial"/>
              </w:rPr>
              <w:t xml:space="preserve"> bays to support the connection of the windfarm </w:t>
            </w:r>
            <w:r w:rsidR="000D65C5">
              <w:rPr>
                <w:rFonts w:ascii="Arial" w:hAnsi="Arial" w:cs="Arial"/>
              </w:rPr>
              <w:t xml:space="preserve">beyond </w:t>
            </w:r>
            <w:r w:rsidR="005A4697">
              <w:rPr>
                <w:rFonts w:ascii="Arial" w:hAnsi="Arial" w:cs="Arial"/>
              </w:rPr>
              <w:t>P</w:t>
            </w:r>
            <w:r w:rsidR="000D65C5">
              <w:rPr>
                <w:rFonts w:ascii="Arial" w:hAnsi="Arial" w:cs="Arial"/>
              </w:rPr>
              <w:t xml:space="preserve">hase One </w:t>
            </w:r>
            <w:r w:rsidR="00F84C0F">
              <w:rPr>
                <w:rFonts w:ascii="Arial" w:hAnsi="Arial" w:cs="Arial"/>
              </w:rPr>
              <w:t>had been installed in Bramford substation.</w:t>
            </w:r>
          </w:p>
          <w:p w:rsidR="00F84C0F" w:rsidRDefault="00F84C0F" w:rsidP="00461044">
            <w:pPr>
              <w:rPr>
                <w:rFonts w:ascii="Arial" w:hAnsi="Arial" w:cs="Arial"/>
              </w:rPr>
            </w:pPr>
          </w:p>
          <w:p w:rsidR="00F84C0F" w:rsidRDefault="00F84C0F" w:rsidP="00461044">
            <w:pPr>
              <w:rPr>
                <w:rFonts w:ascii="Arial" w:hAnsi="Arial" w:cs="Arial"/>
              </w:rPr>
            </w:pPr>
            <w:r>
              <w:rPr>
                <w:rFonts w:ascii="Arial" w:hAnsi="Arial" w:cs="Arial"/>
              </w:rPr>
              <w:t>MW asked</w:t>
            </w:r>
            <w:r w:rsidR="000D65C5">
              <w:rPr>
                <w:rFonts w:ascii="Arial" w:hAnsi="Arial" w:cs="Arial"/>
              </w:rPr>
              <w:t xml:space="preserve"> generally</w:t>
            </w:r>
            <w:r>
              <w:rPr>
                <w:rFonts w:ascii="Arial" w:hAnsi="Arial" w:cs="Arial"/>
              </w:rPr>
              <w:t xml:space="preserve"> how National Grid </w:t>
            </w:r>
            <w:r w:rsidR="00C60215">
              <w:rPr>
                <w:rFonts w:ascii="Arial" w:hAnsi="Arial" w:cs="Arial"/>
              </w:rPr>
              <w:t>recovered</w:t>
            </w:r>
            <w:r>
              <w:rPr>
                <w:rFonts w:ascii="Arial" w:hAnsi="Arial" w:cs="Arial"/>
              </w:rPr>
              <w:t xml:space="preserve"> mon</w:t>
            </w:r>
            <w:r w:rsidR="000D65C5">
              <w:rPr>
                <w:rFonts w:ascii="Arial" w:hAnsi="Arial" w:cs="Arial"/>
              </w:rPr>
              <w:t>ies</w:t>
            </w:r>
            <w:r>
              <w:rPr>
                <w:rFonts w:ascii="Arial" w:hAnsi="Arial" w:cs="Arial"/>
              </w:rPr>
              <w:t xml:space="preserve"> already spent on </w:t>
            </w:r>
            <w:r w:rsidR="005248EF">
              <w:rPr>
                <w:rFonts w:ascii="Arial" w:hAnsi="Arial" w:cs="Arial"/>
              </w:rPr>
              <w:t>connection w</w:t>
            </w:r>
            <w:r w:rsidR="00F8653A">
              <w:rPr>
                <w:rFonts w:ascii="Arial" w:hAnsi="Arial" w:cs="Arial"/>
              </w:rPr>
              <w:t>o</w:t>
            </w:r>
            <w:r>
              <w:rPr>
                <w:rFonts w:ascii="Arial" w:hAnsi="Arial" w:cs="Arial"/>
              </w:rPr>
              <w:t xml:space="preserve">rks </w:t>
            </w:r>
            <w:r w:rsidR="000D65C5">
              <w:rPr>
                <w:rFonts w:ascii="Arial" w:hAnsi="Arial" w:cs="Arial"/>
              </w:rPr>
              <w:t xml:space="preserve">for projects which </w:t>
            </w:r>
            <w:r w:rsidR="005A4697">
              <w:rPr>
                <w:rFonts w:ascii="Arial" w:hAnsi="Arial" w:cs="Arial"/>
              </w:rPr>
              <w:t>did not</w:t>
            </w:r>
            <w:r w:rsidR="000D65C5">
              <w:rPr>
                <w:rFonts w:ascii="Arial" w:hAnsi="Arial" w:cs="Arial"/>
              </w:rPr>
              <w:t xml:space="preserve"> come to fruition in the form originally envisaged.</w:t>
            </w:r>
          </w:p>
          <w:p w:rsidR="005248EF" w:rsidRDefault="005248EF" w:rsidP="00461044">
            <w:pPr>
              <w:rPr>
                <w:rFonts w:ascii="Arial" w:hAnsi="Arial" w:cs="Arial"/>
              </w:rPr>
            </w:pPr>
          </w:p>
          <w:p w:rsidR="005248EF" w:rsidRPr="0038267F" w:rsidRDefault="00F8653A" w:rsidP="00461044">
            <w:pPr>
              <w:spacing w:after="240"/>
              <w:rPr>
                <w:rFonts w:ascii="Arial" w:hAnsi="Arial" w:cs="Arial"/>
              </w:rPr>
            </w:pPr>
            <w:r>
              <w:rPr>
                <w:rFonts w:ascii="Arial" w:hAnsi="Arial" w:cs="Arial"/>
              </w:rPr>
              <w:t xml:space="preserve">National Grid explained that </w:t>
            </w:r>
            <w:r w:rsidR="005248EF">
              <w:rPr>
                <w:rFonts w:ascii="Arial" w:hAnsi="Arial" w:cs="Arial"/>
              </w:rPr>
              <w:t>invest</w:t>
            </w:r>
            <w:r>
              <w:rPr>
                <w:rFonts w:ascii="Arial" w:hAnsi="Arial" w:cs="Arial"/>
              </w:rPr>
              <w:t xml:space="preserve">ment made to support </w:t>
            </w:r>
            <w:r w:rsidR="005248EF">
              <w:rPr>
                <w:rFonts w:ascii="Arial" w:hAnsi="Arial" w:cs="Arial"/>
              </w:rPr>
              <w:t>contracted connection date</w:t>
            </w:r>
            <w:r>
              <w:rPr>
                <w:rFonts w:ascii="Arial" w:hAnsi="Arial" w:cs="Arial"/>
              </w:rPr>
              <w:t>s</w:t>
            </w:r>
            <w:r w:rsidR="005248EF">
              <w:rPr>
                <w:rFonts w:ascii="Arial" w:hAnsi="Arial" w:cs="Arial"/>
              </w:rPr>
              <w:t xml:space="preserve"> </w:t>
            </w:r>
            <w:r w:rsidR="000D65C5">
              <w:rPr>
                <w:rFonts w:ascii="Arial" w:hAnsi="Arial" w:cs="Arial"/>
              </w:rPr>
              <w:t>would be</w:t>
            </w:r>
            <w:r w:rsidR="005248EF">
              <w:rPr>
                <w:rFonts w:ascii="Arial" w:hAnsi="Arial" w:cs="Arial"/>
              </w:rPr>
              <w:t xml:space="preserve"> considered </w:t>
            </w:r>
            <w:r w:rsidR="00AE3594">
              <w:rPr>
                <w:rFonts w:ascii="Arial" w:hAnsi="Arial" w:cs="Arial"/>
              </w:rPr>
              <w:t>efficient</w:t>
            </w:r>
            <w:r w:rsidR="005248EF">
              <w:rPr>
                <w:rFonts w:ascii="Arial" w:hAnsi="Arial" w:cs="Arial"/>
              </w:rPr>
              <w:t xml:space="preserve"> at the time. Subsequent changes to deve</w:t>
            </w:r>
            <w:r>
              <w:rPr>
                <w:rFonts w:ascii="Arial" w:hAnsi="Arial" w:cs="Arial"/>
              </w:rPr>
              <w:t>lopers’ programmes were beyond N</w:t>
            </w:r>
            <w:r w:rsidR="005248EF">
              <w:rPr>
                <w:rFonts w:ascii="Arial" w:hAnsi="Arial" w:cs="Arial"/>
              </w:rPr>
              <w:t>ational Grid’s control therefore investment</w:t>
            </w:r>
            <w:r w:rsidR="000D65C5">
              <w:rPr>
                <w:rFonts w:ascii="Arial" w:hAnsi="Arial" w:cs="Arial"/>
              </w:rPr>
              <w:t>s</w:t>
            </w:r>
            <w:r w:rsidR="005248EF">
              <w:rPr>
                <w:rFonts w:ascii="Arial" w:hAnsi="Arial" w:cs="Arial"/>
              </w:rPr>
              <w:t xml:space="preserve"> should be</w:t>
            </w:r>
            <w:r>
              <w:rPr>
                <w:rFonts w:ascii="Arial" w:hAnsi="Arial" w:cs="Arial"/>
              </w:rPr>
              <w:t xml:space="preserve"> considered</w:t>
            </w:r>
            <w:r w:rsidR="005248EF">
              <w:rPr>
                <w:rFonts w:ascii="Arial" w:hAnsi="Arial" w:cs="Arial"/>
              </w:rPr>
              <w:t xml:space="preserve"> fully recoverable. </w:t>
            </w:r>
          </w:p>
        </w:tc>
        <w:tc>
          <w:tcPr>
            <w:tcW w:w="952" w:type="dxa"/>
          </w:tcPr>
          <w:p w:rsidR="00752D7E" w:rsidRPr="00814703" w:rsidRDefault="00752D7E" w:rsidP="00461044">
            <w:pPr>
              <w:jc w:val="center"/>
              <w:rPr>
                <w:rFonts w:ascii="Arial" w:hAnsi="Arial" w:cs="Arial"/>
                <w:b/>
              </w:rPr>
            </w:pPr>
          </w:p>
          <w:p w:rsidR="00894868" w:rsidRPr="00814703" w:rsidRDefault="00894868" w:rsidP="00461044">
            <w:pPr>
              <w:jc w:val="center"/>
              <w:rPr>
                <w:rFonts w:ascii="Arial" w:hAnsi="Arial" w:cs="Arial"/>
                <w:b/>
              </w:rPr>
            </w:pPr>
          </w:p>
          <w:p w:rsidR="00752D7E" w:rsidRPr="00814703" w:rsidRDefault="00752D7E" w:rsidP="00461044">
            <w:pPr>
              <w:jc w:val="center"/>
              <w:rPr>
                <w:rFonts w:ascii="Arial" w:hAnsi="Arial" w:cs="Arial"/>
                <w:b/>
              </w:rPr>
            </w:pPr>
            <w:r w:rsidRPr="00814703">
              <w:rPr>
                <w:rFonts w:ascii="Arial" w:hAnsi="Arial" w:cs="Arial"/>
                <w:b/>
              </w:rPr>
              <w:t>Note</w:t>
            </w:r>
          </w:p>
        </w:tc>
        <w:tc>
          <w:tcPr>
            <w:tcW w:w="1378" w:type="dxa"/>
          </w:tcPr>
          <w:p w:rsidR="00752D7E" w:rsidRPr="0038267F" w:rsidRDefault="00752D7E" w:rsidP="00461044">
            <w:pPr>
              <w:jc w:val="center"/>
              <w:rPr>
                <w:rFonts w:ascii="Arial" w:hAnsi="Arial" w:cs="Arial"/>
              </w:rPr>
            </w:pPr>
          </w:p>
        </w:tc>
      </w:tr>
      <w:tr w:rsidR="00D75CA7" w:rsidRPr="0038267F" w:rsidTr="0038267F">
        <w:tc>
          <w:tcPr>
            <w:tcW w:w="571" w:type="dxa"/>
          </w:tcPr>
          <w:p w:rsidR="00D75CA7" w:rsidRPr="00EE5AF2" w:rsidRDefault="00DB71E0" w:rsidP="00461044">
            <w:pPr>
              <w:rPr>
                <w:rFonts w:ascii="Arial" w:hAnsi="Arial" w:cs="Arial"/>
              </w:rPr>
            </w:pPr>
            <w:r>
              <w:rPr>
                <w:rFonts w:ascii="Arial" w:hAnsi="Arial" w:cs="Arial"/>
              </w:rPr>
              <w:t>4</w:t>
            </w:r>
            <w:r w:rsidR="00D75CA7" w:rsidRPr="00EE5AF2">
              <w:rPr>
                <w:rFonts w:ascii="Arial" w:hAnsi="Arial" w:cs="Arial"/>
              </w:rPr>
              <w:t>.2</w:t>
            </w:r>
          </w:p>
        </w:tc>
        <w:tc>
          <w:tcPr>
            <w:tcW w:w="6577" w:type="dxa"/>
          </w:tcPr>
          <w:p w:rsidR="00D75CA7" w:rsidRDefault="00D75CA7" w:rsidP="00461044">
            <w:pPr>
              <w:rPr>
                <w:rFonts w:ascii="Arial" w:hAnsi="Arial" w:cs="Arial"/>
                <w:b/>
              </w:rPr>
            </w:pPr>
            <w:r>
              <w:rPr>
                <w:rFonts w:ascii="Arial" w:hAnsi="Arial" w:cs="Arial"/>
                <w:b/>
              </w:rPr>
              <w:t>Sizewell C Connection</w:t>
            </w:r>
          </w:p>
          <w:p w:rsidR="00D75CA7" w:rsidRDefault="00D92B03" w:rsidP="00461044">
            <w:pPr>
              <w:rPr>
                <w:rFonts w:ascii="Arial" w:hAnsi="Arial" w:cs="Arial"/>
              </w:rPr>
            </w:pPr>
            <w:r>
              <w:rPr>
                <w:rFonts w:ascii="Arial" w:hAnsi="Arial" w:cs="Arial"/>
              </w:rPr>
              <w:t>EDF Energy would include National Grid’s work to connect the proposed power station within its own DCO application.</w:t>
            </w:r>
          </w:p>
          <w:p w:rsidR="00D92B03" w:rsidRPr="00D75CA7" w:rsidRDefault="00D92B03" w:rsidP="00461044">
            <w:pPr>
              <w:rPr>
                <w:rFonts w:ascii="Arial" w:hAnsi="Arial" w:cs="Arial"/>
              </w:rPr>
            </w:pPr>
          </w:p>
          <w:p w:rsidR="00C000BF" w:rsidRPr="00F8653A" w:rsidRDefault="00D75CA7" w:rsidP="00461044">
            <w:pPr>
              <w:spacing w:after="240"/>
              <w:rPr>
                <w:rFonts w:ascii="Arial" w:hAnsi="Arial" w:cs="Arial"/>
              </w:rPr>
            </w:pPr>
            <w:r w:rsidRPr="00D75CA7">
              <w:rPr>
                <w:rFonts w:ascii="Arial" w:hAnsi="Arial" w:cs="Arial"/>
              </w:rPr>
              <w:t>National Grid was continuing to liaise with EDF</w:t>
            </w:r>
            <w:r w:rsidR="00F8653A">
              <w:rPr>
                <w:rFonts w:ascii="Arial" w:hAnsi="Arial" w:cs="Arial"/>
              </w:rPr>
              <w:t xml:space="preserve"> Energy</w:t>
            </w:r>
            <w:r w:rsidRPr="00D75CA7">
              <w:rPr>
                <w:rFonts w:ascii="Arial" w:hAnsi="Arial" w:cs="Arial"/>
              </w:rPr>
              <w:t xml:space="preserve"> to ensure the new connection would be in place when needed.</w:t>
            </w:r>
          </w:p>
        </w:tc>
        <w:tc>
          <w:tcPr>
            <w:tcW w:w="952" w:type="dxa"/>
          </w:tcPr>
          <w:p w:rsidR="00015729" w:rsidRDefault="00015729" w:rsidP="00461044">
            <w:pPr>
              <w:jc w:val="center"/>
              <w:rPr>
                <w:rFonts w:ascii="Arial" w:hAnsi="Arial" w:cs="Arial"/>
                <w:b/>
              </w:rPr>
            </w:pPr>
          </w:p>
          <w:p w:rsidR="00015729" w:rsidRDefault="00015729" w:rsidP="00461044">
            <w:pPr>
              <w:jc w:val="center"/>
              <w:rPr>
                <w:rFonts w:ascii="Arial" w:hAnsi="Arial" w:cs="Arial"/>
                <w:b/>
              </w:rPr>
            </w:pPr>
          </w:p>
          <w:p w:rsidR="00D75CA7" w:rsidRPr="00814703" w:rsidRDefault="00D75CA7" w:rsidP="00461044">
            <w:pPr>
              <w:jc w:val="center"/>
              <w:rPr>
                <w:rFonts w:ascii="Arial" w:hAnsi="Arial" w:cs="Arial"/>
                <w:b/>
              </w:rPr>
            </w:pPr>
            <w:r w:rsidRPr="00814703">
              <w:rPr>
                <w:rFonts w:ascii="Arial" w:hAnsi="Arial" w:cs="Arial"/>
                <w:b/>
              </w:rPr>
              <w:t>Note</w:t>
            </w:r>
          </w:p>
        </w:tc>
        <w:tc>
          <w:tcPr>
            <w:tcW w:w="1378" w:type="dxa"/>
          </w:tcPr>
          <w:p w:rsidR="00D75CA7" w:rsidRPr="0038267F" w:rsidRDefault="00D75CA7" w:rsidP="00461044">
            <w:pPr>
              <w:jc w:val="center"/>
              <w:rPr>
                <w:rFonts w:ascii="Arial" w:hAnsi="Arial" w:cs="Arial"/>
              </w:rPr>
            </w:pPr>
          </w:p>
        </w:tc>
      </w:tr>
      <w:tr w:rsidR="00D75CA7" w:rsidRPr="0038267F" w:rsidTr="0038267F">
        <w:tc>
          <w:tcPr>
            <w:tcW w:w="571" w:type="dxa"/>
          </w:tcPr>
          <w:p w:rsidR="00D75CA7" w:rsidRPr="00EE5AF2" w:rsidRDefault="00DB71E0" w:rsidP="00461044">
            <w:pPr>
              <w:rPr>
                <w:rFonts w:ascii="Arial" w:hAnsi="Arial" w:cs="Arial"/>
              </w:rPr>
            </w:pPr>
            <w:r>
              <w:rPr>
                <w:rFonts w:ascii="Arial" w:hAnsi="Arial" w:cs="Arial"/>
              </w:rPr>
              <w:t>4</w:t>
            </w:r>
            <w:r w:rsidR="00EE5AF2" w:rsidRPr="00EE5AF2">
              <w:rPr>
                <w:rFonts w:ascii="Arial" w:hAnsi="Arial" w:cs="Arial"/>
              </w:rPr>
              <w:t>.3</w:t>
            </w:r>
          </w:p>
        </w:tc>
        <w:tc>
          <w:tcPr>
            <w:tcW w:w="6577" w:type="dxa"/>
          </w:tcPr>
          <w:p w:rsidR="00EE5AF2" w:rsidRDefault="00EE5F04" w:rsidP="00461044">
            <w:pPr>
              <w:rPr>
                <w:rFonts w:ascii="Arial" w:hAnsi="Arial" w:cs="Arial"/>
                <w:b/>
              </w:rPr>
            </w:pPr>
            <w:r>
              <w:rPr>
                <w:rFonts w:ascii="Arial" w:hAnsi="Arial" w:cs="Arial"/>
                <w:b/>
              </w:rPr>
              <w:t>Progress</w:t>
            </w:r>
            <w:r w:rsidR="00EE5AF2">
              <w:rPr>
                <w:rFonts w:ascii="Arial" w:hAnsi="Arial" w:cs="Arial"/>
                <w:b/>
              </w:rPr>
              <w:t xml:space="preserve"> Power </w:t>
            </w:r>
          </w:p>
          <w:p w:rsidR="00C6508A" w:rsidRDefault="00D75CA7" w:rsidP="00461044">
            <w:pPr>
              <w:rPr>
                <w:rFonts w:ascii="Arial" w:hAnsi="Arial" w:cs="Arial"/>
              </w:rPr>
            </w:pPr>
            <w:r w:rsidRPr="001A4841">
              <w:rPr>
                <w:rFonts w:ascii="Arial" w:hAnsi="Arial" w:cs="Arial"/>
              </w:rPr>
              <w:t xml:space="preserve">The DCO application for the new gas-fired 299 megawatts ‘peaking’ plant </w:t>
            </w:r>
            <w:r w:rsidR="00D92B03">
              <w:rPr>
                <w:rFonts w:ascii="Arial" w:hAnsi="Arial" w:cs="Arial"/>
              </w:rPr>
              <w:t>was being examined by the</w:t>
            </w:r>
            <w:r w:rsidRPr="001A4841">
              <w:rPr>
                <w:rFonts w:ascii="Arial" w:hAnsi="Arial" w:cs="Arial"/>
              </w:rPr>
              <w:t xml:space="preserve"> Pl</w:t>
            </w:r>
            <w:r w:rsidR="00D92B03">
              <w:rPr>
                <w:rFonts w:ascii="Arial" w:hAnsi="Arial" w:cs="Arial"/>
              </w:rPr>
              <w:t>anning Inspectorate</w:t>
            </w:r>
            <w:r w:rsidR="00C6508A">
              <w:rPr>
                <w:rFonts w:ascii="Arial" w:hAnsi="Arial" w:cs="Arial"/>
              </w:rPr>
              <w:t>.</w:t>
            </w:r>
          </w:p>
          <w:p w:rsidR="00C6508A" w:rsidRDefault="00C6508A" w:rsidP="00461044">
            <w:pPr>
              <w:rPr>
                <w:rFonts w:ascii="Arial" w:hAnsi="Arial" w:cs="Arial"/>
              </w:rPr>
            </w:pPr>
          </w:p>
          <w:p w:rsidR="00C000BF" w:rsidRPr="00E65D9D" w:rsidRDefault="00C6508A" w:rsidP="00461044">
            <w:pPr>
              <w:spacing w:after="240"/>
              <w:rPr>
                <w:rFonts w:ascii="Arial" w:hAnsi="Arial" w:cs="Arial"/>
              </w:rPr>
            </w:pPr>
            <w:r>
              <w:rPr>
                <w:rFonts w:ascii="Arial" w:hAnsi="Arial" w:cs="Arial"/>
              </w:rPr>
              <w:t xml:space="preserve">The outcome of the consent application was expected in </w:t>
            </w:r>
            <w:r w:rsidR="000D65C5">
              <w:rPr>
                <w:rFonts w:ascii="Arial" w:hAnsi="Arial" w:cs="Arial"/>
              </w:rPr>
              <w:t xml:space="preserve">July </w:t>
            </w:r>
            <w:r>
              <w:rPr>
                <w:rFonts w:ascii="Arial" w:hAnsi="Arial" w:cs="Arial"/>
              </w:rPr>
              <w:t>2015.</w:t>
            </w:r>
          </w:p>
        </w:tc>
        <w:tc>
          <w:tcPr>
            <w:tcW w:w="952" w:type="dxa"/>
          </w:tcPr>
          <w:p w:rsidR="00015729" w:rsidRDefault="00015729" w:rsidP="00461044">
            <w:pPr>
              <w:jc w:val="center"/>
              <w:rPr>
                <w:rFonts w:ascii="Arial" w:hAnsi="Arial" w:cs="Arial"/>
                <w:b/>
              </w:rPr>
            </w:pPr>
          </w:p>
          <w:p w:rsidR="00814703" w:rsidRPr="00814703" w:rsidRDefault="00814703" w:rsidP="00461044">
            <w:pPr>
              <w:jc w:val="center"/>
              <w:rPr>
                <w:rFonts w:ascii="Arial" w:hAnsi="Arial" w:cs="Arial"/>
                <w:b/>
              </w:rPr>
            </w:pPr>
            <w:r w:rsidRPr="00814703">
              <w:rPr>
                <w:rFonts w:ascii="Arial" w:hAnsi="Arial" w:cs="Arial"/>
                <w:b/>
              </w:rPr>
              <w:t>Note</w:t>
            </w:r>
          </w:p>
        </w:tc>
        <w:tc>
          <w:tcPr>
            <w:tcW w:w="1378" w:type="dxa"/>
          </w:tcPr>
          <w:p w:rsidR="00D75CA7" w:rsidRPr="0038267F" w:rsidRDefault="00D75CA7" w:rsidP="00461044">
            <w:pPr>
              <w:jc w:val="center"/>
              <w:rPr>
                <w:rFonts w:ascii="Arial" w:hAnsi="Arial" w:cs="Arial"/>
              </w:rPr>
            </w:pPr>
          </w:p>
        </w:tc>
      </w:tr>
      <w:tr w:rsidR="00E65D9D" w:rsidRPr="0038267F" w:rsidTr="0038267F">
        <w:tc>
          <w:tcPr>
            <w:tcW w:w="571" w:type="dxa"/>
          </w:tcPr>
          <w:p w:rsidR="00E65D9D" w:rsidRPr="00DB71E0" w:rsidRDefault="00E65D9D" w:rsidP="00461044">
            <w:pPr>
              <w:rPr>
                <w:rFonts w:ascii="Arial" w:hAnsi="Arial" w:cs="Arial"/>
              </w:rPr>
            </w:pPr>
            <w:r>
              <w:rPr>
                <w:rFonts w:ascii="Arial" w:hAnsi="Arial" w:cs="Arial"/>
              </w:rPr>
              <w:t>4.4</w:t>
            </w:r>
          </w:p>
        </w:tc>
        <w:tc>
          <w:tcPr>
            <w:tcW w:w="6577" w:type="dxa"/>
          </w:tcPr>
          <w:p w:rsidR="00E65D9D" w:rsidRDefault="00E65D9D" w:rsidP="00461044">
            <w:pPr>
              <w:rPr>
                <w:rFonts w:ascii="Arial" w:hAnsi="Arial" w:cs="Arial"/>
                <w:b/>
              </w:rPr>
            </w:pPr>
            <w:r>
              <w:rPr>
                <w:rFonts w:ascii="Arial" w:hAnsi="Arial" w:cs="Arial"/>
                <w:b/>
              </w:rPr>
              <w:t>Galloper Offshore Windfarm</w:t>
            </w:r>
          </w:p>
          <w:p w:rsidR="00E65D9D" w:rsidRDefault="00E65D9D" w:rsidP="00461044">
            <w:pPr>
              <w:rPr>
                <w:rFonts w:ascii="Arial" w:hAnsi="Arial" w:cs="Arial"/>
              </w:rPr>
            </w:pPr>
            <w:r w:rsidRPr="00E65D9D">
              <w:rPr>
                <w:rFonts w:ascii="Arial" w:hAnsi="Arial" w:cs="Arial"/>
              </w:rPr>
              <w:t xml:space="preserve">Galloper had recently announced </w:t>
            </w:r>
            <w:r>
              <w:rPr>
                <w:rFonts w:ascii="Arial" w:hAnsi="Arial" w:cs="Arial"/>
              </w:rPr>
              <w:t xml:space="preserve">that it would not continue to develop the </w:t>
            </w:r>
            <w:r w:rsidRPr="00E65D9D">
              <w:rPr>
                <w:rFonts w:ascii="Arial" w:hAnsi="Arial" w:cs="Arial"/>
              </w:rPr>
              <w:t xml:space="preserve">proposed windfarm to the present timescale. They hadn’t terminated the connection agreement with National Grid and </w:t>
            </w:r>
            <w:r>
              <w:rPr>
                <w:rFonts w:ascii="Arial" w:hAnsi="Arial" w:cs="Arial"/>
              </w:rPr>
              <w:t xml:space="preserve">Galloper had </w:t>
            </w:r>
            <w:r w:rsidRPr="00E65D9D">
              <w:rPr>
                <w:rFonts w:ascii="Arial" w:hAnsi="Arial" w:cs="Arial"/>
              </w:rPr>
              <w:t xml:space="preserve">stated </w:t>
            </w:r>
            <w:r>
              <w:rPr>
                <w:rFonts w:ascii="Arial" w:hAnsi="Arial" w:cs="Arial"/>
              </w:rPr>
              <w:t xml:space="preserve">publicly </w:t>
            </w:r>
            <w:r w:rsidRPr="00E65D9D">
              <w:rPr>
                <w:rFonts w:ascii="Arial" w:hAnsi="Arial" w:cs="Arial"/>
              </w:rPr>
              <w:t>that they</w:t>
            </w:r>
            <w:r>
              <w:rPr>
                <w:rFonts w:ascii="Arial" w:hAnsi="Arial" w:cs="Arial"/>
              </w:rPr>
              <w:t xml:space="preserve"> still</w:t>
            </w:r>
            <w:r w:rsidR="00C6508A">
              <w:rPr>
                <w:rFonts w:ascii="Arial" w:hAnsi="Arial" w:cs="Arial"/>
              </w:rPr>
              <w:t xml:space="preserve"> intended to </w:t>
            </w:r>
            <w:r w:rsidRPr="00E65D9D">
              <w:rPr>
                <w:rFonts w:ascii="Arial" w:hAnsi="Arial" w:cs="Arial"/>
              </w:rPr>
              <w:t xml:space="preserve">position the project to go forward. </w:t>
            </w:r>
          </w:p>
          <w:p w:rsidR="00E65D9D" w:rsidRDefault="00E65D9D" w:rsidP="00461044">
            <w:pPr>
              <w:rPr>
                <w:rFonts w:ascii="Arial" w:hAnsi="Arial" w:cs="Arial"/>
              </w:rPr>
            </w:pPr>
          </w:p>
          <w:p w:rsidR="00E65D9D" w:rsidRPr="00DB71E0" w:rsidRDefault="00E65D9D" w:rsidP="00461044">
            <w:pPr>
              <w:spacing w:after="240"/>
              <w:rPr>
                <w:rFonts w:ascii="Arial" w:hAnsi="Arial" w:cs="Arial"/>
                <w:b/>
              </w:rPr>
            </w:pPr>
            <w:r>
              <w:rPr>
                <w:rFonts w:ascii="Arial" w:hAnsi="Arial" w:cs="Arial"/>
              </w:rPr>
              <w:t>The National Grid works were</w:t>
            </w:r>
            <w:r w:rsidR="00941C56">
              <w:rPr>
                <w:rFonts w:ascii="Arial" w:hAnsi="Arial" w:cs="Arial"/>
              </w:rPr>
              <w:t xml:space="preserve"> mainly </w:t>
            </w:r>
            <w:r w:rsidR="00C6508A">
              <w:rPr>
                <w:rFonts w:ascii="Arial" w:hAnsi="Arial" w:cs="Arial"/>
              </w:rPr>
              <w:t>in</w:t>
            </w:r>
            <w:r w:rsidR="00941C56">
              <w:rPr>
                <w:rFonts w:ascii="Arial" w:hAnsi="Arial" w:cs="Arial"/>
              </w:rPr>
              <w:t xml:space="preserve"> the Leiston substation and </w:t>
            </w:r>
            <w:r>
              <w:rPr>
                <w:rFonts w:ascii="Arial" w:hAnsi="Arial" w:cs="Arial"/>
              </w:rPr>
              <w:t>due to start next autumn</w:t>
            </w:r>
            <w:r w:rsidR="00941C56">
              <w:rPr>
                <w:rFonts w:ascii="Arial" w:hAnsi="Arial" w:cs="Arial"/>
              </w:rPr>
              <w:t xml:space="preserve">. </w:t>
            </w:r>
            <w:r>
              <w:rPr>
                <w:rFonts w:ascii="Arial" w:hAnsi="Arial" w:cs="Arial"/>
              </w:rPr>
              <w:t>National Grid w</w:t>
            </w:r>
            <w:r w:rsidR="00941C56">
              <w:rPr>
                <w:rFonts w:ascii="Arial" w:hAnsi="Arial" w:cs="Arial"/>
              </w:rPr>
              <w:t xml:space="preserve">ould continue to work </w:t>
            </w:r>
            <w:r>
              <w:rPr>
                <w:rFonts w:ascii="Arial" w:hAnsi="Arial" w:cs="Arial"/>
              </w:rPr>
              <w:t xml:space="preserve">with Galloper to </w:t>
            </w:r>
            <w:r w:rsidR="00941C56">
              <w:rPr>
                <w:rFonts w:ascii="Arial" w:hAnsi="Arial" w:cs="Arial"/>
              </w:rPr>
              <w:t xml:space="preserve">deliver the </w:t>
            </w:r>
            <w:r w:rsidR="00C6508A">
              <w:rPr>
                <w:rFonts w:ascii="Arial" w:hAnsi="Arial" w:cs="Arial"/>
              </w:rPr>
              <w:t>works</w:t>
            </w:r>
            <w:r w:rsidR="00941C56">
              <w:rPr>
                <w:rFonts w:ascii="Arial" w:hAnsi="Arial" w:cs="Arial"/>
              </w:rPr>
              <w:t xml:space="preserve"> when needed.</w:t>
            </w:r>
          </w:p>
        </w:tc>
        <w:tc>
          <w:tcPr>
            <w:tcW w:w="952" w:type="dxa"/>
          </w:tcPr>
          <w:p w:rsidR="00E65D9D" w:rsidRDefault="00E65D9D" w:rsidP="00461044">
            <w:pPr>
              <w:jc w:val="center"/>
              <w:rPr>
                <w:rFonts w:ascii="Arial" w:hAnsi="Arial" w:cs="Arial"/>
                <w:b/>
              </w:rPr>
            </w:pPr>
          </w:p>
          <w:p w:rsidR="00941C56" w:rsidRDefault="00941C56" w:rsidP="00461044">
            <w:pPr>
              <w:jc w:val="center"/>
              <w:rPr>
                <w:rFonts w:ascii="Arial" w:hAnsi="Arial" w:cs="Arial"/>
                <w:b/>
              </w:rPr>
            </w:pPr>
          </w:p>
          <w:p w:rsidR="00941C56" w:rsidRDefault="00941C56" w:rsidP="00461044">
            <w:pPr>
              <w:jc w:val="center"/>
              <w:rPr>
                <w:rFonts w:ascii="Arial" w:hAnsi="Arial" w:cs="Arial"/>
                <w:b/>
              </w:rPr>
            </w:pPr>
            <w:r>
              <w:rPr>
                <w:rFonts w:ascii="Arial" w:hAnsi="Arial" w:cs="Arial"/>
                <w:b/>
              </w:rPr>
              <w:t>Note</w:t>
            </w:r>
          </w:p>
        </w:tc>
        <w:tc>
          <w:tcPr>
            <w:tcW w:w="1378" w:type="dxa"/>
          </w:tcPr>
          <w:p w:rsidR="00E65D9D" w:rsidRDefault="00E65D9D" w:rsidP="00461044">
            <w:pPr>
              <w:jc w:val="center"/>
              <w:rPr>
                <w:rFonts w:ascii="Arial" w:hAnsi="Arial" w:cs="Arial"/>
                <w:b/>
              </w:rPr>
            </w:pPr>
          </w:p>
        </w:tc>
      </w:tr>
      <w:tr w:rsidR="00D75CA7" w:rsidRPr="0038267F" w:rsidTr="0038267F">
        <w:tc>
          <w:tcPr>
            <w:tcW w:w="571" w:type="dxa"/>
          </w:tcPr>
          <w:p w:rsidR="00D75CA7" w:rsidRPr="00DB71E0" w:rsidRDefault="00DB71E0" w:rsidP="00461044">
            <w:pPr>
              <w:rPr>
                <w:rFonts w:ascii="Arial" w:hAnsi="Arial" w:cs="Arial"/>
              </w:rPr>
            </w:pPr>
            <w:r w:rsidRPr="00DB71E0">
              <w:rPr>
                <w:rFonts w:ascii="Arial" w:hAnsi="Arial" w:cs="Arial"/>
              </w:rPr>
              <w:t>4.5</w:t>
            </w:r>
          </w:p>
        </w:tc>
        <w:tc>
          <w:tcPr>
            <w:tcW w:w="6577" w:type="dxa"/>
          </w:tcPr>
          <w:p w:rsidR="00DB71E0" w:rsidRPr="00DB71E0" w:rsidRDefault="00DB71E0" w:rsidP="00461044">
            <w:pPr>
              <w:rPr>
                <w:rFonts w:ascii="Arial" w:hAnsi="Arial" w:cs="Arial"/>
                <w:b/>
              </w:rPr>
            </w:pPr>
            <w:r>
              <w:rPr>
                <w:rFonts w:ascii="Arial" w:hAnsi="Arial" w:cs="Arial"/>
                <w:b/>
              </w:rPr>
              <w:t>Overhead line refurbishment works</w:t>
            </w:r>
          </w:p>
          <w:p w:rsidR="00C6508A" w:rsidRPr="00C6508A" w:rsidRDefault="00C6508A" w:rsidP="00461044">
            <w:pPr>
              <w:rPr>
                <w:rFonts w:ascii="Arial" w:hAnsi="Arial" w:cs="Arial"/>
              </w:rPr>
            </w:pPr>
            <w:r w:rsidRPr="00C6508A">
              <w:rPr>
                <w:rFonts w:ascii="Arial" w:hAnsi="Arial" w:cs="Arial"/>
              </w:rPr>
              <w:t xml:space="preserve">The lines between </w:t>
            </w:r>
            <w:r w:rsidR="00C000BF" w:rsidRPr="00C6508A">
              <w:rPr>
                <w:rFonts w:ascii="Arial" w:hAnsi="Arial" w:cs="Arial"/>
              </w:rPr>
              <w:t>Bramford and Norwich</w:t>
            </w:r>
            <w:r w:rsidR="005248EF" w:rsidRPr="00C6508A">
              <w:rPr>
                <w:rFonts w:ascii="Arial" w:hAnsi="Arial" w:cs="Arial"/>
              </w:rPr>
              <w:t xml:space="preserve"> and Bramford to Sizewell</w:t>
            </w:r>
            <w:r w:rsidR="00C000BF" w:rsidRPr="00C6508A">
              <w:rPr>
                <w:rFonts w:ascii="Arial" w:hAnsi="Arial" w:cs="Arial"/>
              </w:rPr>
              <w:t xml:space="preserve"> </w:t>
            </w:r>
            <w:r w:rsidR="005248EF" w:rsidRPr="00C6508A">
              <w:rPr>
                <w:rFonts w:ascii="Arial" w:hAnsi="Arial" w:cs="Arial"/>
              </w:rPr>
              <w:t>had been identified for reconductoring.</w:t>
            </w:r>
          </w:p>
          <w:p w:rsidR="00C6508A" w:rsidRDefault="00C6508A" w:rsidP="00461044">
            <w:pPr>
              <w:rPr>
                <w:rFonts w:ascii="Arial" w:hAnsi="Arial" w:cs="Arial"/>
              </w:rPr>
            </w:pPr>
          </w:p>
          <w:p w:rsidR="00D75CA7" w:rsidRPr="005248EF" w:rsidRDefault="005248EF" w:rsidP="00461044">
            <w:pPr>
              <w:spacing w:after="240"/>
              <w:rPr>
                <w:rFonts w:ascii="Arial" w:hAnsi="Arial" w:cs="Arial"/>
              </w:rPr>
            </w:pPr>
            <w:r>
              <w:rPr>
                <w:rFonts w:ascii="Arial" w:hAnsi="Arial" w:cs="Arial"/>
              </w:rPr>
              <w:t>The works were likely to be scheduled after the current re</w:t>
            </w:r>
            <w:r w:rsidR="00461044">
              <w:rPr>
                <w:rFonts w:ascii="Arial" w:hAnsi="Arial" w:cs="Arial"/>
              </w:rPr>
              <w:t>gulatory period, i.e. after 2021.</w:t>
            </w:r>
          </w:p>
        </w:tc>
        <w:tc>
          <w:tcPr>
            <w:tcW w:w="952" w:type="dxa"/>
          </w:tcPr>
          <w:p w:rsidR="001A4841" w:rsidRDefault="001A4841" w:rsidP="00461044">
            <w:pPr>
              <w:jc w:val="center"/>
              <w:rPr>
                <w:rFonts w:ascii="Arial" w:hAnsi="Arial" w:cs="Arial"/>
                <w:b/>
              </w:rPr>
            </w:pPr>
          </w:p>
          <w:p w:rsidR="00EE5F04" w:rsidRDefault="00EE5F04" w:rsidP="00461044">
            <w:pPr>
              <w:jc w:val="center"/>
              <w:rPr>
                <w:rFonts w:ascii="Arial" w:hAnsi="Arial" w:cs="Arial"/>
                <w:b/>
              </w:rPr>
            </w:pPr>
          </w:p>
          <w:p w:rsidR="00D11D53" w:rsidRPr="001A4841" w:rsidRDefault="00D11D53" w:rsidP="00461044">
            <w:pPr>
              <w:jc w:val="center"/>
              <w:rPr>
                <w:rFonts w:ascii="Arial" w:hAnsi="Arial" w:cs="Arial"/>
                <w:b/>
              </w:rPr>
            </w:pPr>
            <w:r>
              <w:rPr>
                <w:rFonts w:ascii="Arial" w:hAnsi="Arial" w:cs="Arial"/>
                <w:b/>
              </w:rPr>
              <w:t>Note</w:t>
            </w:r>
          </w:p>
          <w:p w:rsidR="001A4841" w:rsidRPr="001A4841" w:rsidRDefault="001A4841" w:rsidP="00461044">
            <w:pPr>
              <w:jc w:val="center"/>
              <w:rPr>
                <w:rFonts w:ascii="Arial" w:hAnsi="Arial" w:cs="Arial"/>
                <w:b/>
              </w:rPr>
            </w:pPr>
          </w:p>
          <w:p w:rsidR="00D11D53" w:rsidRPr="001A4841" w:rsidRDefault="00D11D53" w:rsidP="00461044">
            <w:pPr>
              <w:jc w:val="center"/>
              <w:rPr>
                <w:rFonts w:ascii="Arial" w:hAnsi="Arial" w:cs="Arial"/>
                <w:b/>
              </w:rPr>
            </w:pPr>
          </w:p>
        </w:tc>
        <w:tc>
          <w:tcPr>
            <w:tcW w:w="1378" w:type="dxa"/>
          </w:tcPr>
          <w:p w:rsidR="00D75CA7" w:rsidRPr="001A4841" w:rsidRDefault="00D75CA7" w:rsidP="00461044">
            <w:pPr>
              <w:jc w:val="center"/>
              <w:rPr>
                <w:rFonts w:ascii="Arial" w:hAnsi="Arial" w:cs="Arial"/>
                <w:b/>
              </w:rPr>
            </w:pPr>
          </w:p>
          <w:p w:rsidR="001A4841" w:rsidRPr="001A4841" w:rsidRDefault="001A4841" w:rsidP="00461044">
            <w:pPr>
              <w:jc w:val="center"/>
              <w:rPr>
                <w:rFonts w:ascii="Arial" w:hAnsi="Arial" w:cs="Arial"/>
                <w:b/>
              </w:rPr>
            </w:pPr>
          </w:p>
          <w:p w:rsidR="001A4841" w:rsidRPr="001A4841" w:rsidRDefault="001A4841" w:rsidP="00461044">
            <w:pPr>
              <w:jc w:val="center"/>
              <w:rPr>
                <w:rFonts w:ascii="Arial" w:hAnsi="Arial" w:cs="Arial"/>
                <w:b/>
              </w:rPr>
            </w:pPr>
          </w:p>
        </w:tc>
      </w:tr>
      <w:tr w:rsidR="00752D7E" w:rsidRPr="0038267F" w:rsidTr="0038267F">
        <w:tc>
          <w:tcPr>
            <w:tcW w:w="571" w:type="dxa"/>
          </w:tcPr>
          <w:p w:rsidR="00752D7E" w:rsidRPr="0038267F" w:rsidRDefault="00DB71E0" w:rsidP="00461044">
            <w:pPr>
              <w:rPr>
                <w:rFonts w:ascii="Arial" w:hAnsi="Arial" w:cs="Arial"/>
                <w:b/>
              </w:rPr>
            </w:pPr>
            <w:r>
              <w:rPr>
                <w:rFonts w:ascii="Arial" w:hAnsi="Arial" w:cs="Arial"/>
                <w:b/>
              </w:rPr>
              <w:t>5</w:t>
            </w:r>
          </w:p>
        </w:tc>
        <w:tc>
          <w:tcPr>
            <w:tcW w:w="6577" w:type="dxa"/>
          </w:tcPr>
          <w:p w:rsidR="00752D7E" w:rsidRPr="0038267F" w:rsidRDefault="00EE5F04" w:rsidP="00461044">
            <w:pPr>
              <w:jc w:val="both"/>
              <w:rPr>
                <w:rFonts w:ascii="Arial" w:hAnsi="Arial" w:cs="Arial"/>
                <w:b/>
              </w:rPr>
            </w:pPr>
            <w:r>
              <w:rPr>
                <w:rFonts w:ascii="Arial" w:hAnsi="Arial" w:cs="Arial"/>
                <w:b/>
              </w:rPr>
              <w:t>Communications</w:t>
            </w:r>
            <w:r w:rsidR="00D11D53">
              <w:rPr>
                <w:rFonts w:ascii="Arial" w:hAnsi="Arial" w:cs="Arial"/>
                <w:b/>
              </w:rPr>
              <w:t xml:space="preserve"> and Engagement</w:t>
            </w:r>
          </w:p>
        </w:tc>
        <w:tc>
          <w:tcPr>
            <w:tcW w:w="952" w:type="dxa"/>
          </w:tcPr>
          <w:p w:rsidR="00752D7E" w:rsidRPr="0038267F" w:rsidRDefault="00752D7E" w:rsidP="00461044">
            <w:pPr>
              <w:jc w:val="center"/>
              <w:rPr>
                <w:rFonts w:ascii="Arial" w:hAnsi="Arial" w:cs="Arial"/>
              </w:rPr>
            </w:pPr>
          </w:p>
        </w:tc>
        <w:tc>
          <w:tcPr>
            <w:tcW w:w="1378" w:type="dxa"/>
          </w:tcPr>
          <w:p w:rsidR="00752D7E" w:rsidRPr="0038267F" w:rsidRDefault="00752D7E" w:rsidP="00461044">
            <w:pPr>
              <w:jc w:val="center"/>
              <w:rPr>
                <w:rFonts w:ascii="Arial" w:hAnsi="Arial" w:cs="Arial"/>
              </w:rPr>
            </w:pPr>
          </w:p>
        </w:tc>
      </w:tr>
      <w:tr w:rsidR="00752D7E" w:rsidRPr="0038267F" w:rsidTr="0038267F">
        <w:tc>
          <w:tcPr>
            <w:tcW w:w="571" w:type="dxa"/>
          </w:tcPr>
          <w:p w:rsidR="00752D7E" w:rsidRPr="00EE5AF2" w:rsidRDefault="00DB71E0" w:rsidP="00461044">
            <w:pPr>
              <w:rPr>
                <w:rFonts w:ascii="Arial" w:hAnsi="Arial" w:cs="Arial"/>
              </w:rPr>
            </w:pPr>
            <w:r>
              <w:rPr>
                <w:rFonts w:ascii="Arial" w:hAnsi="Arial" w:cs="Arial"/>
              </w:rPr>
              <w:t>5</w:t>
            </w:r>
            <w:r w:rsidR="00752D7E" w:rsidRPr="00EE5AF2">
              <w:rPr>
                <w:rFonts w:ascii="Arial" w:hAnsi="Arial" w:cs="Arial"/>
              </w:rPr>
              <w:t>.1</w:t>
            </w:r>
          </w:p>
        </w:tc>
        <w:tc>
          <w:tcPr>
            <w:tcW w:w="6577" w:type="dxa"/>
          </w:tcPr>
          <w:p w:rsidR="00752D7E" w:rsidRPr="0038267F" w:rsidRDefault="00015729" w:rsidP="00461044">
            <w:pPr>
              <w:jc w:val="both"/>
              <w:rPr>
                <w:rFonts w:ascii="Arial" w:hAnsi="Arial" w:cs="Arial"/>
                <w:b/>
              </w:rPr>
            </w:pPr>
            <w:r>
              <w:rPr>
                <w:rFonts w:ascii="Arial" w:hAnsi="Arial" w:cs="Arial"/>
                <w:b/>
              </w:rPr>
              <w:t>Newslette</w:t>
            </w:r>
            <w:r w:rsidR="00D11D53">
              <w:rPr>
                <w:rFonts w:ascii="Arial" w:hAnsi="Arial" w:cs="Arial"/>
                <w:b/>
              </w:rPr>
              <w:t>r</w:t>
            </w:r>
          </w:p>
          <w:p w:rsidR="00D11D53" w:rsidRDefault="00D11D53" w:rsidP="00461044">
            <w:pPr>
              <w:jc w:val="both"/>
              <w:rPr>
                <w:rFonts w:ascii="Arial" w:hAnsi="Arial" w:cs="Arial"/>
              </w:rPr>
            </w:pPr>
            <w:r>
              <w:rPr>
                <w:rFonts w:ascii="Arial" w:hAnsi="Arial" w:cs="Arial"/>
              </w:rPr>
              <w:t xml:space="preserve">A short newsletter was being </w:t>
            </w:r>
            <w:r w:rsidR="005248EF">
              <w:rPr>
                <w:rFonts w:ascii="Arial" w:hAnsi="Arial" w:cs="Arial"/>
              </w:rPr>
              <w:t>prepared</w:t>
            </w:r>
            <w:r>
              <w:rPr>
                <w:rFonts w:ascii="Arial" w:hAnsi="Arial" w:cs="Arial"/>
              </w:rPr>
              <w:t xml:space="preserve"> to </w:t>
            </w:r>
            <w:r w:rsidR="00015729">
              <w:rPr>
                <w:rFonts w:ascii="Arial" w:hAnsi="Arial" w:cs="Arial"/>
              </w:rPr>
              <w:t xml:space="preserve">send to </w:t>
            </w:r>
            <w:r w:rsidR="005248EF">
              <w:rPr>
                <w:rFonts w:ascii="Arial" w:hAnsi="Arial" w:cs="Arial"/>
              </w:rPr>
              <w:t xml:space="preserve">local </w:t>
            </w:r>
            <w:r>
              <w:rPr>
                <w:rFonts w:ascii="Arial" w:hAnsi="Arial" w:cs="Arial"/>
              </w:rPr>
              <w:t xml:space="preserve">residents </w:t>
            </w:r>
            <w:r w:rsidR="005248EF">
              <w:rPr>
                <w:rFonts w:ascii="Arial" w:hAnsi="Arial" w:cs="Arial"/>
              </w:rPr>
              <w:t xml:space="preserve">to </w:t>
            </w:r>
            <w:r>
              <w:rPr>
                <w:rFonts w:ascii="Arial" w:hAnsi="Arial" w:cs="Arial"/>
              </w:rPr>
              <w:t xml:space="preserve">update </w:t>
            </w:r>
            <w:r w:rsidR="005248EF">
              <w:rPr>
                <w:rFonts w:ascii="Arial" w:hAnsi="Arial" w:cs="Arial"/>
              </w:rPr>
              <w:t xml:space="preserve">them </w:t>
            </w:r>
            <w:r>
              <w:rPr>
                <w:rFonts w:ascii="Arial" w:hAnsi="Arial" w:cs="Arial"/>
              </w:rPr>
              <w:t xml:space="preserve">on the status of the project and </w:t>
            </w:r>
            <w:r w:rsidR="005248EF">
              <w:rPr>
                <w:rFonts w:ascii="Arial" w:hAnsi="Arial" w:cs="Arial"/>
              </w:rPr>
              <w:t>provide information on</w:t>
            </w:r>
            <w:r>
              <w:rPr>
                <w:rFonts w:ascii="Arial" w:hAnsi="Arial" w:cs="Arial"/>
              </w:rPr>
              <w:t xml:space="preserve"> National Grid’s VEX programme</w:t>
            </w:r>
            <w:r w:rsidR="005248EF">
              <w:rPr>
                <w:rFonts w:ascii="Arial" w:hAnsi="Arial" w:cs="Arial"/>
              </w:rPr>
              <w:t xml:space="preserve"> in local schools</w:t>
            </w:r>
            <w:r>
              <w:rPr>
                <w:rFonts w:ascii="Arial" w:hAnsi="Arial" w:cs="Arial"/>
              </w:rPr>
              <w:t>.</w:t>
            </w:r>
          </w:p>
          <w:p w:rsidR="00311ED2" w:rsidRDefault="00311ED2" w:rsidP="00461044">
            <w:pPr>
              <w:jc w:val="both"/>
              <w:rPr>
                <w:rFonts w:ascii="Arial" w:hAnsi="Arial" w:cs="Arial"/>
              </w:rPr>
            </w:pPr>
          </w:p>
          <w:p w:rsidR="00311ED2" w:rsidRPr="0038267F" w:rsidRDefault="00311ED2" w:rsidP="00461044">
            <w:pPr>
              <w:spacing w:after="240"/>
              <w:jc w:val="both"/>
              <w:rPr>
                <w:rFonts w:ascii="Arial" w:hAnsi="Arial" w:cs="Arial"/>
              </w:rPr>
            </w:pPr>
            <w:r>
              <w:rPr>
                <w:rFonts w:ascii="Arial" w:hAnsi="Arial" w:cs="Arial"/>
              </w:rPr>
              <w:t>The officers suggested including information on the w</w:t>
            </w:r>
            <w:r w:rsidR="00C6508A">
              <w:rPr>
                <w:rFonts w:ascii="Arial" w:hAnsi="Arial" w:cs="Arial"/>
              </w:rPr>
              <w:t xml:space="preserve">orks at Bramford substation as </w:t>
            </w:r>
            <w:r>
              <w:rPr>
                <w:rFonts w:ascii="Arial" w:hAnsi="Arial" w:cs="Arial"/>
              </w:rPr>
              <w:t>well as information on education and skills and careers at National Grid.</w:t>
            </w:r>
          </w:p>
        </w:tc>
        <w:tc>
          <w:tcPr>
            <w:tcW w:w="952" w:type="dxa"/>
          </w:tcPr>
          <w:p w:rsidR="00752D7E" w:rsidRPr="0038267F" w:rsidRDefault="00752D7E" w:rsidP="00461044">
            <w:pPr>
              <w:jc w:val="center"/>
              <w:rPr>
                <w:rFonts w:ascii="Arial" w:hAnsi="Arial" w:cs="Arial"/>
              </w:rPr>
            </w:pPr>
          </w:p>
          <w:p w:rsidR="00752D7E" w:rsidRPr="0038267F" w:rsidRDefault="00752D7E" w:rsidP="00461044">
            <w:pPr>
              <w:jc w:val="center"/>
              <w:rPr>
                <w:rFonts w:ascii="Arial" w:hAnsi="Arial" w:cs="Arial"/>
              </w:rPr>
            </w:pPr>
          </w:p>
          <w:p w:rsidR="00752D7E" w:rsidRPr="0038267F" w:rsidRDefault="00752D7E" w:rsidP="00461044">
            <w:pPr>
              <w:jc w:val="center"/>
              <w:rPr>
                <w:rFonts w:ascii="Arial" w:hAnsi="Arial" w:cs="Arial"/>
              </w:rPr>
            </w:pPr>
          </w:p>
          <w:p w:rsidR="00752D7E" w:rsidRPr="00D11D53" w:rsidRDefault="00E97D24" w:rsidP="00461044">
            <w:pPr>
              <w:jc w:val="center"/>
              <w:rPr>
                <w:rFonts w:ascii="Arial" w:hAnsi="Arial" w:cs="Arial"/>
                <w:b/>
              </w:rPr>
            </w:pPr>
            <w:r>
              <w:rPr>
                <w:rFonts w:ascii="Arial" w:hAnsi="Arial" w:cs="Arial"/>
                <w:b/>
              </w:rPr>
              <w:t>Copper</w:t>
            </w:r>
          </w:p>
        </w:tc>
        <w:tc>
          <w:tcPr>
            <w:tcW w:w="1378" w:type="dxa"/>
          </w:tcPr>
          <w:p w:rsidR="00752D7E" w:rsidRPr="0038267F" w:rsidRDefault="00752D7E" w:rsidP="00461044">
            <w:pPr>
              <w:jc w:val="center"/>
              <w:rPr>
                <w:rFonts w:ascii="Arial" w:hAnsi="Arial" w:cs="Arial"/>
              </w:rPr>
            </w:pPr>
          </w:p>
        </w:tc>
      </w:tr>
      <w:tr w:rsidR="00752D7E" w:rsidRPr="0038267F" w:rsidTr="0038267F">
        <w:tc>
          <w:tcPr>
            <w:tcW w:w="571" w:type="dxa"/>
          </w:tcPr>
          <w:p w:rsidR="00752D7E" w:rsidRPr="0038267F" w:rsidRDefault="00DB71E0" w:rsidP="00461044">
            <w:pPr>
              <w:rPr>
                <w:rFonts w:ascii="Arial" w:hAnsi="Arial" w:cs="Arial"/>
              </w:rPr>
            </w:pPr>
            <w:r>
              <w:rPr>
                <w:rFonts w:ascii="Arial" w:hAnsi="Arial" w:cs="Arial"/>
              </w:rPr>
              <w:t>5</w:t>
            </w:r>
            <w:r w:rsidR="00311ED2">
              <w:rPr>
                <w:rFonts w:ascii="Arial" w:hAnsi="Arial" w:cs="Arial"/>
              </w:rPr>
              <w:t>.2</w:t>
            </w:r>
          </w:p>
        </w:tc>
        <w:tc>
          <w:tcPr>
            <w:tcW w:w="6577" w:type="dxa"/>
          </w:tcPr>
          <w:p w:rsidR="00EE5AF2" w:rsidRDefault="00EE5AF2" w:rsidP="00461044">
            <w:pPr>
              <w:jc w:val="both"/>
              <w:rPr>
                <w:rFonts w:ascii="Arial" w:hAnsi="Arial" w:cs="Arial"/>
              </w:rPr>
            </w:pPr>
            <w:r>
              <w:rPr>
                <w:rFonts w:ascii="Arial" w:hAnsi="Arial" w:cs="Arial"/>
                <w:b/>
              </w:rPr>
              <w:t>VEX schools programme</w:t>
            </w:r>
            <w:r w:rsidRPr="00446B62">
              <w:rPr>
                <w:rFonts w:ascii="Arial" w:hAnsi="Arial" w:cs="Arial"/>
              </w:rPr>
              <w:t xml:space="preserve"> </w:t>
            </w:r>
          </w:p>
          <w:p w:rsidR="00C6508A" w:rsidRDefault="00EE5F04" w:rsidP="00461044">
            <w:pPr>
              <w:jc w:val="both"/>
              <w:rPr>
                <w:rFonts w:ascii="Arial" w:hAnsi="Arial" w:cs="Arial"/>
              </w:rPr>
            </w:pPr>
            <w:r w:rsidRPr="00446B62">
              <w:rPr>
                <w:rFonts w:ascii="Arial" w:hAnsi="Arial" w:cs="Arial"/>
              </w:rPr>
              <w:t>National</w:t>
            </w:r>
            <w:r w:rsidR="00D11D53" w:rsidRPr="00446B62">
              <w:rPr>
                <w:rFonts w:ascii="Arial" w:hAnsi="Arial" w:cs="Arial"/>
              </w:rPr>
              <w:t xml:space="preserve"> Grid had </w:t>
            </w:r>
            <w:r w:rsidR="00C6508A">
              <w:rPr>
                <w:rFonts w:ascii="Arial" w:hAnsi="Arial" w:cs="Arial"/>
              </w:rPr>
              <w:t>delivered</w:t>
            </w:r>
            <w:r w:rsidR="00311ED2">
              <w:rPr>
                <w:rFonts w:ascii="Arial" w:hAnsi="Arial" w:cs="Arial"/>
              </w:rPr>
              <w:t xml:space="preserve"> the</w:t>
            </w:r>
            <w:r w:rsidR="00015729">
              <w:rPr>
                <w:rFonts w:ascii="Arial" w:hAnsi="Arial" w:cs="Arial"/>
              </w:rPr>
              <w:t xml:space="preserve"> meccano-like set</w:t>
            </w:r>
            <w:r w:rsidR="00311ED2">
              <w:rPr>
                <w:rFonts w:ascii="Arial" w:hAnsi="Arial" w:cs="Arial"/>
              </w:rPr>
              <w:t>s</w:t>
            </w:r>
            <w:r w:rsidR="00C6508A">
              <w:rPr>
                <w:rFonts w:ascii="Arial" w:hAnsi="Arial" w:cs="Arial"/>
              </w:rPr>
              <w:t xml:space="preserve"> to four schools in the region: St Helena in Essex and</w:t>
            </w:r>
            <w:r w:rsidR="00461044">
              <w:rPr>
                <w:rFonts w:ascii="Arial" w:hAnsi="Arial" w:cs="Arial"/>
              </w:rPr>
              <w:t xml:space="preserve"> Thomas Gainsborough,</w:t>
            </w:r>
            <w:r w:rsidR="00C6508A">
              <w:rPr>
                <w:rFonts w:ascii="Arial" w:hAnsi="Arial" w:cs="Arial"/>
              </w:rPr>
              <w:t xml:space="preserve"> East Bergholt High School and Westbourne Academy in Suffolk.</w:t>
            </w:r>
          </w:p>
          <w:p w:rsidR="00C6508A" w:rsidRDefault="00C6508A" w:rsidP="00461044">
            <w:pPr>
              <w:jc w:val="both"/>
              <w:rPr>
                <w:rFonts w:ascii="Arial" w:hAnsi="Arial" w:cs="Arial"/>
              </w:rPr>
            </w:pPr>
          </w:p>
          <w:p w:rsidR="00C6508A" w:rsidRDefault="00C6508A" w:rsidP="00461044">
            <w:pPr>
              <w:jc w:val="both"/>
              <w:rPr>
                <w:rFonts w:ascii="Arial" w:hAnsi="Arial" w:cs="Arial"/>
              </w:rPr>
            </w:pPr>
            <w:r>
              <w:rPr>
                <w:rFonts w:ascii="Arial" w:hAnsi="Arial" w:cs="Arial"/>
              </w:rPr>
              <w:t xml:space="preserve">Students from all four schools had started to build </w:t>
            </w:r>
            <w:r w:rsidR="00446B62" w:rsidRPr="00446B62">
              <w:rPr>
                <w:rFonts w:ascii="Arial" w:hAnsi="Arial" w:cs="Arial"/>
              </w:rPr>
              <w:t>robot</w:t>
            </w:r>
            <w:r w:rsidR="000D65C5">
              <w:rPr>
                <w:rFonts w:ascii="Arial" w:hAnsi="Arial" w:cs="Arial"/>
              </w:rPr>
              <w:t>s</w:t>
            </w:r>
            <w:r w:rsidR="00446B62" w:rsidRPr="00446B62">
              <w:rPr>
                <w:rFonts w:ascii="Arial" w:hAnsi="Arial" w:cs="Arial"/>
              </w:rPr>
              <w:t xml:space="preserve"> </w:t>
            </w:r>
            <w:r>
              <w:rPr>
                <w:rFonts w:ascii="Arial" w:hAnsi="Arial" w:cs="Arial"/>
              </w:rPr>
              <w:t>to carry out set tasks with great enthusiasm. Bob Jones, a National Grid engineer, was visiting the schools to help with the project and to talk to students about careers i</w:t>
            </w:r>
            <w:r w:rsidR="00AE3594">
              <w:rPr>
                <w:rFonts w:ascii="Arial" w:hAnsi="Arial" w:cs="Arial"/>
              </w:rPr>
              <w:t>n engineering and National Grid</w:t>
            </w:r>
            <w:r>
              <w:rPr>
                <w:rFonts w:ascii="Arial" w:hAnsi="Arial" w:cs="Arial"/>
              </w:rPr>
              <w:t>.</w:t>
            </w:r>
          </w:p>
          <w:p w:rsidR="00C6508A" w:rsidRDefault="00C6508A" w:rsidP="00461044">
            <w:pPr>
              <w:jc w:val="both"/>
              <w:rPr>
                <w:rFonts w:ascii="Arial" w:hAnsi="Arial" w:cs="Arial"/>
              </w:rPr>
            </w:pPr>
          </w:p>
          <w:p w:rsidR="00C6508A" w:rsidRDefault="00C6508A" w:rsidP="00461044">
            <w:pPr>
              <w:jc w:val="both"/>
              <w:rPr>
                <w:rFonts w:ascii="Arial" w:hAnsi="Arial" w:cs="Arial"/>
              </w:rPr>
            </w:pPr>
            <w:r>
              <w:rPr>
                <w:rFonts w:ascii="Arial" w:hAnsi="Arial" w:cs="Arial"/>
              </w:rPr>
              <w:t xml:space="preserve">National Grid had been delighted with the schools’ and students’ responses to the </w:t>
            </w:r>
            <w:r w:rsidR="00AE3594">
              <w:rPr>
                <w:rFonts w:ascii="Arial" w:hAnsi="Arial" w:cs="Arial"/>
              </w:rPr>
              <w:t>initiative</w:t>
            </w:r>
            <w:r>
              <w:rPr>
                <w:rFonts w:ascii="Arial" w:hAnsi="Arial" w:cs="Arial"/>
              </w:rPr>
              <w:t xml:space="preserve"> and was looking forward to seeing the schools compete with their robots in the regional VEX competition in January 2015.</w:t>
            </w:r>
          </w:p>
          <w:p w:rsidR="00C6508A" w:rsidRDefault="00C6508A" w:rsidP="00461044">
            <w:pPr>
              <w:jc w:val="both"/>
              <w:rPr>
                <w:rFonts w:ascii="Arial" w:hAnsi="Arial" w:cs="Arial"/>
              </w:rPr>
            </w:pPr>
          </w:p>
          <w:p w:rsidR="00752D7E" w:rsidRPr="0038267F" w:rsidRDefault="00EE5F04" w:rsidP="00461044">
            <w:pPr>
              <w:spacing w:after="240"/>
              <w:rPr>
                <w:rFonts w:ascii="Arial" w:hAnsi="Arial" w:cs="Arial"/>
              </w:rPr>
            </w:pPr>
            <w:r>
              <w:rPr>
                <w:rFonts w:ascii="Arial" w:hAnsi="Arial" w:cs="Arial"/>
              </w:rPr>
              <w:t xml:space="preserve">The officers </w:t>
            </w:r>
            <w:r w:rsidR="00AE3594">
              <w:rPr>
                <w:rFonts w:ascii="Arial" w:hAnsi="Arial" w:cs="Arial"/>
              </w:rPr>
              <w:t xml:space="preserve">suggested National Grid contacted the STEM officers within each authority to identify ways to coordinate the programme with other similar initiatives.  </w:t>
            </w:r>
          </w:p>
        </w:tc>
        <w:tc>
          <w:tcPr>
            <w:tcW w:w="952" w:type="dxa"/>
          </w:tcPr>
          <w:p w:rsidR="00752D7E" w:rsidRDefault="00752D7E" w:rsidP="00461044">
            <w:pPr>
              <w:jc w:val="center"/>
              <w:rPr>
                <w:rFonts w:ascii="Arial" w:hAnsi="Arial" w:cs="Arial"/>
                <w:b/>
              </w:rPr>
            </w:pPr>
          </w:p>
          <w:p w:rsidR="00EE5F04" w:rsidRPr="00EE5F04" w:rsidRDefault="00EE5F04" w:rsidP="00461044">
            <w:pPr>
              <w:jc w:val="center"/>
              <w:rPr>
                <w:rFonts w:ascii="Arial" w:hAnsi="Arial" w:cs="Arial"/>
                <w:b/>
              </w:rPr>
            </w:pPr>
          </w:p>
          <w:p w:rsidR="00752D7E" w:rsidRPr="00EE5F04" w:rsidRDefault="00752D7E" w:rsidP="00461044">
            <w:pPr>
              <w:jc w:val="center"/>
              <w:rPr>
                <w:rFonts w:ascii="Arial" w:hAnsi="Arial" w:cs="Arial"/>
                <w:b/>
              </w:rPr>
            </w:pPr>
            <w:r w:rsidRPr="00EE5F04">
              <w:rPr>
                <w:rFonts w:ascii="Arial" w:hAnsi="Arial" w:cs="Arial"/>
                <w:b/>
              </w:rPr>
              <w:t>Note</w:t>
            </w:r>
          </w:p>
          <w:p w:rsidR="00752D7E" w:rsidRPr="00EE5F04" w:rsidRDefault="00752D7E" w:rsidP="00461044">
            <w:pPr>
              <w:jc w:val="center"/>
              <w:rPr>
                <w:rFonts w:ascii="Arial" w:hAnsi="Arial" w:cs="Arial"/>
                <w:b/>
              </w:rPr>
            </w:pPr>
          </w:p>
          <w:p w:rsidR="00752D7E" w:rsidRDefault="00752D7E" w:rsidP="00461044">
            <w:pPr>
              <w:jc w:val="center"/>
              <w:rPr>
                <w:rFonts w:ascii="Arial" w:hAnsi="Arial" w:cs="Arial"/>
                <w:b/>
              </w:rPr>
            </w:pPr>
          </w:p>
          <w:p w:rsidR="00EE5F04" w:rsidRDefault="00EE5F04" w:rsidP="00461044">
            <w:pPr>
              <w:jc w:val="center"/>
              <w:rPr>
                <w:rFonts w:ascii="Arial" w:hAnsi="Arial" w:cs="Arial"/>
                <w:b/>
              </w:rPr>
            </w:pPr>
          </w:p>
          <w:p w:rsidR="00015729" w:rsidRPr="00EE5F04" w:rsidRDefault="00015729" w:rsidP="00461044">
            <w:pPr>
              <w:jc w:val="center"/>
              <w:rPr>
                <w:rFonts w:ascii="Arial" w:hAnsi="Arial" w:cs="Arial"/>
                <w:b/>
              </w:rPr>
            </w:pPr>
          </w:p>
          <w:p w:rsidR="00752D7E" w:rsidRPr="00EE5F04" w:rsidRDefault="00752D7E" w:rsidP="00461044">
            <w:pPr>
              <w:jc w:val="center"/>
              <w:rPr>
                <w:rFonts w:ascii="Arial" w:hAnsi="Arial" w:cs="Arial"/>
                <w:b/>
              </w:rPr>
            </w:pPr>
          </w:p>
          <w:p w:rsidR="00752D7E" w:rsidRDefault="00752D7E" w:rsidP="00461044">
            <w:pPr>
              <w:jc w:val="center"/>
              <w:rPr>
                <w:rFonts w:ascii="Arial" w:hAnsi="Arial" w:cs="Arial"/>
                <w:b/>
              </w:rPr>
            </w:pPr>
          </w:p>
          <w:p w:rsidR="00AE3594" w:rsidRPr="00EE5F04" w:rsidRDefault="00AE3594" w:rsidP="00461044">
            <w:pPr>
              <w:jc w:val="center"/>
              <w:rPr>
                <w:rFonts w:ascii="Arial" w:hAnsi="Arial" w:cs="Arial"/>
                <w:b/>
              </w:rPr>
            </w:pPr>
          </w:p>
          <w:p w:rsidR="00752D7E" w:rsidRDefault="00752D7E"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AE3594" w:rsidRPr="00EE5F04" w:rsidRDefault="00AE3594" w:rsidP="00461044">
            <w:pPr>
              <w:jc w:val="center"/>
              <w:rPr>
                <w:rFonts w:ascii="Arial" w:hAnsi="Arial" w:cs="Arial"/>
                <w:b/>
              </w:rPr>
            </w:pPr>
          </w:p>
          <w:p w:rsidR="00752D7E" w:rsidRPr="00EE5F04" w:rsidRDefault="00752D7E" w:rsidP="00461044">
            <w:pPr>
              <w:jc w:val="center"/>
              <w:rPr>
                <w:rFonts w:ascii="Arial" w:hAnsi="Arial" w:cs="Arial"/>
                <w:b/>
              </w:rPr>
            </w:pPr>
          </w:p>
          <w:p w:rsidR="000C584E" w:rsidRPr="00EE5F04" w:rsidRDefault="000C584E" w:rsidP="00461044">
            <w:pPr>
              <w:jc w:val="center"/>
              <w:rPr>
                <w:rFonts w:ascii="Arial" w:hAnsi="Arial" w:cs="Arial"/>
                <w:b/>
              </w:rPr>
            </w:pPr>
          </w:p>
          <w:p w:rsidR="00752D7E" w:rsidRPr="00EE5F04" w:rsidRDefault="00752D7E" w:rsidP="00461044">
            <w:pPr>
              <w:jc w:val="center"/>
              <w:rPr>
                <w:rFonts w:ascii="Arial" w:hAnsi="Arial" w:cs="Arial"/>
                <w:b/>
              </w:rPr>
            </w:pPr>
            <w:r w:rsidRPr="00EE5F04">
              <w:rPr>
                <w:rFonts w:ascii="Arial" w:hAnsi="Arial" w:cs="Arial"/>
                <w:b/>
              </w:rPr>
              <w:t>Action</w:t>
            </w:r>
          </w:p>
        </w:tc>
        <w:tc>
          <w:tcPr>
            <w:tcW w:w="1378" w:type="dxa"/>
          </w:tcPr>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Default="00752D7E" w:rsidP="00461044">
            <w:pPr>
              <w:jc w:val="center"/>
              <w:rPr>
                <w:rFonts w:ascii="Arial" w:hAnsi="Arial" w:cs="Arial"/>
                <w:b/>
              </w:rPr>
            </w:pPr>
          </w:p>
          <w:p w:rsidR="00015729" w:rsidRDefault="00015729"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EE5F04" w:rsidRDefault="00EE5F04" w:rsidP="00461044">
            <w:pPr>
              <w:jc w:val="center"/>
              <w:rPr>
                <w:rFonts w:ascii="Arial" w:hAnsi="Arial" w:cs="Arial"/>
                <w:b/>
              </w:rPr>
            </w:pPr>
          </w:p>
          <w:p w:rsidR="00AE3594" w:rsidRPr="0038267F" w:rsidRDefault="00AE3594"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r w:rsidRPr="0038267F">
              <w:rPr>
                <w:rFonts w:ascii="Arial" w:hAnsi="Arial" w:cs="Arial"/>
                <w:b/>
              </w:rPr>
              <w:t>Copper</w:t>
            </w:r>
          </w:p>
        </w:tc>
      </w:tr>
      <w:tr w:rsidR="00EE5AF2" w:rsidRPr="0038267F" w:rsidTr="0038267F">
        <w:tc>
          <w:tcPr>
            <w:tcW w:w="571" w:type="dxa"/>
          </w:tcPr>
          <w:p w:rsidR="00EE5AF2" w:rsidRDefault="00DB71E0" w:rsidP="00461044">
            <w:pPr>
              <w:rPr>
                <w:rFonts w:ascii="Arial" w:hAnsi="Arial" w:cs="Arial"/>
                <w:b/>
              </w:rPr>
            </w:pPr>
            <w:r>
              <w:rPr>
                <w:rFonts w:ascii="Arial" w:hAnsi="Arial" w:cs="Arial"/>
                <w:b/>
              </w:rPr>
              <w:t>6</w:t>
            </w:r>
          </w:p>
        </w:tc>
        <w:tc>
          <w:tcPr>
            <w:tcW w:w="6577" w:type="dxa"/>
          </w:tcPr>
          <w:p w:rsidR="00EE5AF2" w:rsidRPr="0038267F" w:rsidRDefault="00EE5AF2" w:rsidP="00461044">
            <w:pPr>
              <w:jc w:val="both"/>
              <w:rPr>
                <w:rFonts w:ascii="Arial" w:hAnsi="Arial" w:cs="Arial"/>
                <w:b/>
              </w:rPr>
            </w:pPr>
            <w:r w:rsidRPr="0038267F">
              <w:rPr>
                <w:rFonts w:ascii="Arial" w:hAnsi="Arial" w:cs="Arial"/>
                <w:b/>
              </w:rPr>
              <w:t xml:space="preserve">Review of </w:t>
            </w:r>
            <w:r>
              <w:rPr>
                <w:rFonts w:ascii="Arial" w:hAnsi="Arial" w:cs="Arial"/>
                <w:b/>
              </w:rPr>
              <w:t xml:space="preserve">external </w:t>
            </w:r>
            <w:r w:rsidRPr="0038267F">
              <w:rPr>
                <w:rFonts w:ascii="Arial" w:hAnsi="Arial" w:cs="Arial"/>
                <w:b/>
              </w:rPr>
              <w:t>meetings</w:t>
            </w:r>
          </w:p>
        </w:tc>
        <w:tc>
          <w:tcPr>
            <w:tcW w:w="952" w:type="dxa"/>
          </w:tcPr>
          <w:p w:rsidR="00EE5AF2" w:rsidRPr="0038267F" w:rsidRDefault="00EE5AF2" w:rsidP="00461044">
            <w:pPr>
              <w:jc w:val="center"/>
              <w:rPr>
                <w:rFonts w:ascii="Arial" w:hAnsi="Arial" w:cs="Arial"/>
              </w:rPr>
            </w:pPr>
          </w:p>
        </w:tc>
        <w:tc>
          <w:tcPr>
            <w:tcW w:w="1378" w:type="dxa"/>
          </w:tcPr>
          <w:p w:rsidR="00EE5AF2" w:rsidRPr="0038267F" w:rsidRDefault="00EE5AF2" w:rsidP="00461044">
            <w:pPr>
              <w:jc w:val="center"/>
              <w:rPr>
                <w:rFonts w:ascii="Arial" w:hAnsi="Arial" w:cs="Arial"/>
              </w:rPr>
            </w:pPr>
          </w:p>
        </w:tc>
      </w:tr>
      <w:tr w:rsidR="00AF5CB4" w:rsidRPr="0038267F" w:rsidTr="0038267F">
        <w:tc>
          <w:tcPr>
            <w:tcW w:w="571" w:type="dxa"/>
          </w:tcPr>
          <w:p w:rsidR="00AF5CB4" w:rsidRPr="00DB71E0" w:rsidRDefault="00AE3594" w:rsidP="00461044">
            <w:pPr>
              <w:rPr>
                <w:rFonts w:ascii="Arial" w:hAnsi="Arial" w:cs="Arial"/>
              </w:rPr>
            </w:pPr>
            <w:r>
              <w:rPr>
                <w:rFonts w:ascii="Arial" w:hAnsi="Arial" w:cs="Arial"/>
              </w:rPr>
              <w:t>6.1</w:t>
            </w:r>
          </w:p>
        </w:tc>
        <w:tc>
          <w:tcPr>
            <w:tcW w:w="6577" w:type="dxa"/>
          </w:tcPr>
          <w:p w:rsidR="00AF5CB4" w:rsidRDefault="00AF5CB4" w:rsidP="00461044">
            <w:pPr>
              <w:jc w:val="both"/>
              <w:rPr>
                <w:rFonts w:ascii="Arial" w:hAnsi="Arial" w:cs="Arial"/>
              </w:rPr>
            </w:pPr>
            <w:r>
              <w:rPr>
                <w:rFonts w:ascii="Arial" w:hAnsi="Arial" w:cs="Arial"/>
              </w:rPr>
              <w:t>SCC</w:t>
            </w:r>
            <w:r w:rsidR="00C60215">
              <w:rPr>
                <w:rFonts w:ascii="Arial" w:hAnsi="Arial" w:cs="Arial"/>
              </w:rPr>
              <w:t>,</w:t>
            </w:r>
            <w:r w:rsidR="000D65C5">
              <w:rPr>
                <w:rFonts w:ascii="Arial" w:hAnsi="Arial" w:cs="Arial"/>
              </w:rPr>
              <w:t xml:space="preserve"> MSDC </w:t>
            </w:r>
            <w:r w:rsidR="00C60215">
              <w:rPr>
                <w:rFonts w:ascii="Arial" w:hAnsi="Arial" w:cs="Arial"/>
              </w:rPr>
              <w:t>and</w:t>
            </w:r>
            <w:r w:rsidR="000D65C5">
              <w:rPr>
                <w:rFonts w:ascii="Arial" w:hAnsi="Arial" w:cs="Arial"/>
              </w:rPr>
              <w:t xml:space="preserve"> other statutory consultees </w:t>
            </w:r>
            <w:r>
              <w:rPr>
                <w:rFonts w:ascii="Arial" w:hAnsi="Arial" w:cs="Arial"/>
              </w:rPr>
              <w:t xml:space="preserve">had met with </w:t>
            </w:r>
            <w:r w:rsidR="00C6508A">
              <w:rPr>
                <w:rFonts w:ascii="Arial" w:hAnsi="Arial" w:cs="Arial"/>
              </w:rPr>
              <w:t xml:space="preserve">EAOW on 24 September to discuss </w:t>
            </w:r>
            <w:r w:rsidR="00AE3594">
              <w:rPr>
                <w:rFonts w:ascii="Arial" w:hAnsi="Arial" w:cs="Arial"/>
              </w:rPr>
              <w:t>how the consent</w:t>
            </w:r>
            <w:r>
              <w:rPr>
                <w:rFonts w:ascii="Arial" w:hAnsi="Arial" w:cs="Arial"/>
              </w:rPr>
              <w:t xml:space="preserve"> requirements would be discharged.</w:t>
            </w:r>
          </w:p>
          <w:p w:rsidR="00AF5CB4" w:rsidRDefault="00AF5CB4" w:rsidP="00461044">
            <w:pPr>
              <w:jc w:val="both"/>
              <w:rPr>
                <w:rFonts w:ascii="Arial" w:hAnsi="Arial" w:cs="Arial"/>
              </w:rPr>
            </w:pPr>
          </w:p>
          <w:p w:rsidR="00AF5CB4" w:rsidRDefault="00AF5CB4" w:rsidP="00461044">
            <w:pPr>
              <w:jc w:val="both"/>
              <w:rPr>
                <w:rFonts w:ascii="Arial" w:hAnsi="Arial" w:cs="Arial"/>
              </w:rPr>
            </w:pPr>
            <w:r>
              <w:rPr>
                <w:rFonts w:ascii="Arial" w:hAnsi="Arial" w:cs="Arial"/>
              </w:rPr>
              <w:t>Both EAOW and National Grid would be</w:t>
            </w:r>
            <w:r w:rsidR="00AE3594">
              <w:rPr>
                <w:rFonts w:ascii="Arial" w:hAnsi="Arial" w:cs="Arial"/>
              </w:rPr>
              <w:t xml:space="preserve"> carrying out</w:t>
            </w:r>
            <w:r w:rsidR="00C6508A">
              <w:rPr>
                <w:rFonts w:ascii="Arial" w:hAnsi="Arial" w:cs="Arial"/>
              </w:rPr>
              <w:t xml:space="preserve"> construction</w:t>
            </w:r>
            <w:r>
              <w:rPr>
                <w:rFonts w:ascii="Arial" w:hAnsi="Arial" w:cs="Arial"/>
              </w:rPr>
              <w:t xml:space="preserve"> works in the Bramford area and National Grid </w:t>
            </w:r>
            <w:r w:rsidR="00C6508A">
              <w:rPr>
                <w:rFonts w:ascii="Arial" w:hAnsi="Arial" w:cs="Arial"/>
              </w:rPr>
              <w:t>agreed to</w:t>
            </w:r>
            <w:r>
              <w:rPr>
                <w:rFonts w:ascii="Arial" w:hAnsi="Arial" w:cs="Arial"/>
              </w:rPr>
              <w:t xml:space="preserve"> attend a local community forum</w:t>
            </w:r>
            <w:r w:rsidR="00C6508A">
              <w:rPr>
                <w:rFonts w:ascii="Arial" w:hAnsi="Arial" w:cs="Arial"/>
              </w:rPr>
              <w:t>,</w:t>
            </w:r>
            <w:r>
              <w:rPr>
                <w:rFonts w:ascii="Arial" w:hAnsi="Arial" w:cs="Arial"/>
              </w:rPr>
              <w:t xml:space="preserve"> if helpful.</w:t>
            </w:r>
          </w:p>
          <w:p w:rsidR="00AF5CB4" w:rsidRDefault="00AF5CB4" w:rsidP="00461044">
            <w:pPr>
              <w:jc w:val="both"/>
              <w:rPr>
                <w:rFonts w:ascii="Arial" w:hAnsi="Arial" w:cs="Arial"/>
              </w:rPr>
            </w:pPr>
          </w:p>
          <w:p w:rsidR="00AF5CB4" w:rsidRPr="0038267F" w:rsidRDefault="00C6508A" w:rsidP="00461044">
            <w:pPr>
              <w:spacing w:after="240"/>
              <w:jc w:val="both"/>
              <w:rPr>
                <w:rFonts w:ascii="Arial" w:hAnsi="Arial" w:cs="Arial"/>
              </w:rPr>
            </w:pPr>
            <w:r>
              <w:rPr>
                <w:rFonts w:ascii="Arial" w:hAnsi="Arial" w:cs="Arial"/>
              </w:rPr>
              <w:t>NW noted that it would be important to keep</w:t>
            </w:r>
            <w:r w:rsidR="00AF5CB4">
              <w:rPr>
                <w:rFonts w:ascii="Arial" w:hAnsi="Arial" w:cs="Arial"/>
              </w:rPr>
              <w:t xml:space="preserve"> elected members </w:t>
            </w:r>
            <w:r>
              <w:rPr>
                <w:rFonts w:ascii="Arial" w:hAnsi="Arial" w:cs="Arial"/>
              </w:rPr>
              <w:t>informed about</w:t>
            </w:r>
            <w:r w:rsidR="00AF5CB4">
              <w:rPr>
                <w:rFonts w:ascii="Arial" w:hAnsi="Arial" w:cs="Arial"/>
              </w:rPr>
              <w:t xml:space="preserve"> the works. They would be particularly interested in</w:t>
            </w:r>
            <w:r>
              <w:rPr>
                <w:rFonts w:ascii="Arial" w:hAnsi="Arial" w:cs="Arial"/>
              </w:rPr>
              <w:t xml:space="preserve"> the</w:t>
            </w:r>
            <w:r w:rsidR="00AF5CB4">
              <w:rPr>
                <w:rFonts w:ascii="Arial" w:hAnsi="Arial" w:cs="Arial"/>
              </w:rPr>
              <w:t xml:space="preserve"> landscaping proposals.</w:t>
            </w:r>
          </w:p>
        </w:tc>
        <w:tc>
          <w:tcPr>
            <w:tcW w:w="952" w:type="dxa"/>
          </w:tcPr>
          <w:p w:rsidR="00AF5CB4" w:rsidRPr="0038267F" w:rsidRDefault="00AF5CB4" w:rsidP="00461044">
            <w:pPr>
              <w:jc w:val="center"/>
              <w:rPr>
                <w:rFonts w:ascii="Arial" w:hAnsi="Arial" w:cs="Arial"/>
              </w:rPr>
            </w:pPr>
          </w:p>
          <w:p w:rsidR="00AF5CB4" w:rsidRPr="00EE5F04" w:rsidRDefault="00AF5CB4" w:rsidP="00461044">
            <w:pPr>
              <w:jc w:val="center"/>
              <w:rPr>
                <w:rFonts w:ascii="Arial" w:hAnsi="Arial" w:cs="Arial"/>
                <w:b/>
              </w:rPr>
            </w:pPr>
            <w:r w:rsidRPr="00EE5F04">
              <w:rPr>
                <w:rFonts w:ascii="Arial" w:hAnsi="Arial" w:cs="Arial"/>
                <w:b/>
              </w:rPr>
              <w:t>Note</w:t>
            </w:r>
          </w:p>
        </w:tc>
        <w:tc>
          <w:tcPr>
            <w:tcW w:w="1378" w:type="dxa"/>
          </w:tcPr>
          <w:p w:rsidR="00AF5CB4" w:rsidRPr="0038267F" w:rsidRDefault="00AF5CB4" w:rsidP="00461044">
            <w:pPr>
              <w:jc w:val="both"/>
              <w:rPr>
                <w:rFonts w:ascii="Arial" w:hAnsi="Arial" w:cs="Arial"/>
              </w:rPr>
            </w:pPr>
          </w:p>
        </w:tc>
      </w:tr>
      <w:tr w:rsidR="00752D7E" w:rsidRPr="0038267F" w:rsidTr="0038267F">
        <w:tc>
          <w:tcPr>
            <w:tcW w:w="571" w:type="dxa"/>
          </w:tcPr>
          <w:p w:rsidR="00752D7E" w:rsidRPr="0038267F" w:rsidRDefault="00DB71E0" w:rsidP="00461044">
            <w:pPr>
              <w:rPr>
                <w:rFonts w:ascii="Arial" w:hAnsi="Arial" w:cs="Arial"/>
                <w:b/>
              </w:rPr>
            </w:pPr>
            <w:r>
              <w:rPr>
                <w:rFonts w:ascii="Arial" w:hAnsi="Arial" w:cs="Arial"/>
                <w:b/>
              </w:rPr>
              <w:t>7</w:t>
            </w:r>
          </w:p>
        </w:tc>
        <w:tc>
          <w:tcPr>
            <w:tcW w:w="6577" w:type="dxa"/>
          </w:tcPr>
          <w:p w:rsidR="00752D7E" w:rsidRPr="0038267F" w:rsidRDefault="00E51C88" w:rsidP="00461044">
            <w:pPr>
              <w:tabs>
                <w:tab w:val="left" w:pos="4320"/>
              </w:tabs>
              <w:jc w:val="both"/>
              <w:rPr>
                <w:rFonts w:ascii="Arial" w:hAnsi="Arial" w:cs="Arial"/>
                <w:b/>
              </w:rPr>
            </w:pPr>
            <w:r>
              <w:rPr>
                <w:rFonts w:ascii="Arial" w:hAnsi="Arial" w:cs="Arial"/>
                <w:b/>
              </w:rPr>
              <w:t>Any other business</w:t>
            </w:r>
            <w:r w:rsidR="00C11415">
              <w:rPr>
                <w:rFonts w:ascii="Arial" w:hAnsi="Arial" w:cs="Arial"/>
                <w:b/>
              </w:rPr>
              <w:tab/>
            </w:r>
          </w:p>
        </w:tc>
        <w:tc>
          <w:tcPr>
            <w:tcW w:w="952" w:type="dxa"/>
          </w:tcPr>
          <w:p w:rsidR="00752D7E" w:rsidRPr="0038267F" w:rsidRDefault="00752D7E" w:rsidP="00461044">
            <w:pPr>
              <w:jc w:val="center"/>
              <w:rPr>
                <w:rFonts w:ascii="Arial" w:hAnsi="Arial" w:cs="Arial"/>
              </w:rPr>
            </w:pPr>
          </w:p>
        </w:tc>
        <w:tc>
          <w:tcPr>
            <w:tcW w:w="1378" w:type="dxa"/>
          </w:tcPr>
          <w:p w:rsidR="00752D7E" w:rsidRPr="0038267F" w:rsidRDefault="00752D7E" w:rsidP="00461044">
            <w:pPr>
              <w:jc w:val="center"/>
              <w:rPr>
                <w:rFonts w:ascii="Arial" w:hAnsi="Arial" w:cs="Arial"/>
              </w:rPr>
            </w:pPr>
          </w:p>
        </w:tc>
      </w:tr>
      <w:tr w:rsidR="00C11415" w:rsidRPr="0038267F" w:rsidTr="0038267F">
        <w:tc>
          <w:tcPr>
            <w:tcW w:w="571" w:type="dxa"/>
          </w:tcPr>
          <w:p w:rsidR="00C11415" w:rsidRPr="00F84C0F" w:rsidRDefault="00C11415" w:rsidP="00461044">
            <w:pPr>
              <w:rPr>
                <w:rFonts w:ascii="Arial" w:hAnsi="Arial" w:cs="Arial"/>
              </w:rPr>
            </w:pPr>
            <w:r w:rsidRPr="00F84C0F">
              <w:rPr>
                <w:rFonts w:ascii="Arial" w:hAnsi="Arial" w:cs="Arial"/>
              </w:rPr>
              <w:t>7.1</w:t>
            </w:r>
          </w:p>
        </w:tc>
        <w:tc>
          <w:tcPr>
            <w:tcW w:w="6577" w:type="dxa"/>
          </w:tcPr>
          <w:p w:rsidR="00C11415" w:rsidRDefault="00C11415" w:rsidP="00461044">
            <w:pPr>
              <w:tabs>
                <w:tab w:val="left" w:pos="4320"/>
              </w:tabs>
              <w:jc w:val="both"/>
              <w:rPr>
                <w:rFonts w:ascii="Arial" w:hAnsi="Arial" w:cs="Arial"/>
                <w:b/>
              </w:rPr>
            </w:pPr>
            <w:r>
              <w:rPr>
                <w:rFonts w:ascii="Arial" w:hAnsi="Arial" w:cs="Arial"/>
                <w:b/>
              </w:rPr>
              <w:t>The 10-Year Statement</w:t>
            </w:r>
          </w:p>
          <w:p w:rsidR="00F84C0F" w:rsidRDefault="00C11415" w:rsidP="00461044">
            <w:pPr>
              <w:tabs>
                <w:tab w:val="left" w:pos="4320"/>
              </w:tabs>
              <w:spacing w:after="240"/>
              <w:jc w:val="both"/>
              <w:rPr>
                <w:rFonts w:ascii="Arial" w:hAnsi="Arial" w:cs="Arial"/>
                <w:b/>
              </w:rPr>
            </w:pPr>
            <w:r w:rsidRPr="00F84C0F">
              <w:rPr>
                <w:rFonts w:ascii="Arial" w:hAnsi="Arial" w:cs="Arial"/>
              </w:rPr>
              <w:t>Th</w:t>
            </w:r>
            <w:r w:rsidR="00F84C0F" w:rsidRPr="00F84C0F">
              <w:rPr>
                <w:rFonts w:ascii="Arial" w:hAnsi="Arial" w:cs="Arial"/>
              </w:rPr>
              <w:t xml:space="preserve">is report which </w:t>
            </w:r>
            <w:r w:rsidR="00AE3594" w:rsidRPr="00F84C0F">
              <w:rPr>
                <w:rFonts w:ascii="Arial" w:hAnsi="Arial" w:cs="Arial"/>
              </w:rPr>
              <w:t>considered</w:t>
            </w:r>
            <w:r w:rsidR="00F84C0F" w:rsidRPr="00F84C0F">
              <w:rPr>
                <w:rFonts w:ascii="Arial" w:hAnsi="Arial" w:cs="Arial"/>
              </w:rPr>
              <w:t xml:space="preserve"> a </w:t>
            </w:r>
            <w:r w:rsidR="00AE3594" w:rsidRPr="00F84C0F">
              <w:rPr>
                <w:rFonts w:ascii="Arial" w:hAnsi="Arial" w:cs="Arial"/>
              </w:rPr>
              <w:t>number</w:t>
            </w:r>
            <w:r w:rsidR="00F84C0F" w:rsidRPr="00F84C0F">
              <w:rPr>
                <w:rFonts w:ascii="Arial" w:hAnsi="Arial" w:cs="Arial"/>
              </w:rPr>
              <w:t xml:space="preserve"> of different future scenarios had been published by National Grid.</w:t>
            </w:r>
            <w:r w:rsidR="00F84C0F">
              <w:rPr>
                <w:rFonts w:ascii="Arial" w:hAnsi="Arial" w:cs="Arial"/>
              </w:rPr>
              <w:t xml:space="preserve"> </w:t>
            </w:r>
          </w:p>
        </w:tc>
        <w:tc>
          <w:tcPr>
            <w:tcW w:w="952" w:type="dxa"/>
          </w:tcPr>
          <w:p w:rsidR="00F84C0F" w:rsidRPr="00461044" w:rsidRDefault="00F84C0F" w:rsidP="00461044">
            <w:pPr>
              <w:jc w:val="center"/>
              <w:rPr>
                <w:rFonts w:ascii="Arial" w:hAnsi="Arial" w:cs="Arial"/>
                <w:b/>
              </w:rPr>
            </w:pPr>
          </w:p>
          <w:p w:rsidR="00C11415" w:rsidRPr="00461044" w:rsidRDefault="00F84C0F" w:rsidP="00461044">
            <w:pPr>
              <w:rPr>
                <w:rFonts w:ascii="Arial" w:hAnsi="Arial" w:cs="Arial"/>
                <w:b/>
              </w:rPr>
            </w:pPr>
            <w:r w:rsidRPr="00461044">
              <w:rPr>
                <w:rFonts w:ascii="Arial" w:hAnsi="Arial" w:cs="Arial"/>
                <w:b/>
              </w:rPr>
              <w:t>Note</w:t>
            </w:r>
          </w:p>
        </w:tc>
        <w:tc>
          <w:tcPr>
            <w:tcW w:w="1378" w:type="dxa"/>
          </w:tcPr>
          <w:p w:rsidR="00C11415" w:rsidRPr="00461044" w:rsidRDefault="00C11415" w:rsidP="00461044">
            <w:pPr>
              <w:jc w:val="center"/>
              <w:rPr>
                <w:rFonts w:ascii="Arial" w:hAnsi="Arial" w:cs="Arial"/>
                <w:b/>
              </w:rPr>
            </w:pPr>
          </w:p>
        </w:tc>
      </w:tr>
      <w:tr w:rsidR="00F84C0F" w:rsidRPr="0038267F" w:rsidTr="0038267F">
        <w:tc>
          <w:tcPr>
            <w:tcW w:w="571" w:type="dxa"/>
          </w:tcPr>
          <w:p w:rsidR="00F84C0F" w:rsidRDefault="00F84C0F" w:rsidP="00461044">
            <w:pPr>
              <w:rPr>
                <w:rFonts w:ascii="Arial" w:hAnsi="Arial" w:cs="Arial"/>
                <w:b/>
              </w:rPr>
            </w:pPr>
            <w:r>
              <w:rPr>
                <w:rFonts w:ascii="Arial" w:hAnsi="Arial" w:cs="Arial"/>
                <w:b/>
              </w:rPr>
              <w:t>7.2</w:t>
            </w:r>
          </w:p>
        </w:tc>
        <w:tc>
          <w:tcPr>
            <w:tcW w:w="6577" w:type="dxa"/>
          </w:tcPr>
          <w:p w:rsidR="00F84C0F" w:rsidRDefault="00F84C0F" w:rsidP="00461044">
            <w:pPr>
              <w:tabs>
                <w:tab w:val="left" w:pos="4320"/>
              </w:tabs>
              <w:jc w:val="both"/>
              <w:rPr>
                <w:rFonts w:ascii="Arial" w:hAnsi="Arial" w:cs="Arial"/>
                <w:b/>
              </w:rPr>
            </w:pPr>
            <w:r>
              <w:rPr>
                <w:rFonts w:ascii="Arial" w:hAnsi="Arial" w:cs="Arial"/>
                <w:b/>
              </w:rPr>
              <w:t>The TEC register</w:t>
            </w:r>
          </w:p>
          <w:p w:rsidR="00F84C0F" w:rsidRPr="00F84C0F" w:rsidRDefault="00F84C0F" w:rsidP="00461044">
            <w:pPr>
              <w:tabs>
                <w:tab w:val="left" w:pos="4320"/>
              </w:tabs>
              <w:spacing w:after="240"/>
              <w:jc w:val="both"/>
              <w:rPr>
                <w:rFonts w:ascii="Arial" w:hAnsi="Arial" w:cs="Arial"/>
              </w:rPr>
            </w:pPr>
            <w:r w:rsidRPr="00F84C0F">
              <w:rPr>
                <w:rFonts w:ascii="Arial" w:hAnsi="Arial" w:cs="Arial"/>
              </w:rPr>
              <w:t>MW asked why the register did not include details on proposed connection points</w:t>
            </w:r>
            <w:r w:rsidR="006D7613">
              <w:rPr>
                <w:rFonts w:ascii="Arial" w:hAnsi="Arial" w:cs="Arial"/>
              </w:rPr>
              <w:t xml:space="preserve"> for EAOW</w:t>
            </w:r>
            <w:r w:rsidRPr="00F84C0F">
              <w:rPr>
                <w:rFonts w:ascii="Arial" w:hAnsi="Arial" w:cs="Arial"/>
              </w:rPr>
              <w:t>.  The National Grid team would discuss with the authors and report back.</w:t>
            </w:r>
          </w:p>
        </w:tc>
        <w:tc>
          <w:tcPr>
            <w:tcW w:w="952" w:type="dxa"/>
          </w:tcPr>
          <w:p w:rsidR="00F84C0F" w:rsidRPr="00461044" w:rsidRDefault="00F84C0F" w:rsidP="00461044">
            <w:pPr>
              <w:jc w:val="center"/>
              <w:rPr>
                <w:rFonts w:ascii="Arial" w:hAnsi="Arial" w:cs="Arial"/>
                <w:b/>
              </w:rPr>
            </w:pPr>
          </w:p>
          <w:p w:rsidR="00F84C0F" w:rsidRPr="00461044" w:rsidRDefault="00F84C0F" w:rsidP="00461044">
            <w:pPr>
              <w:jc w:val="center"/>
              <w:rPr>
                <w:rFonts w:ascii="Arial" w:hAnsi="Arial" w:cs="Arial"/>
                <w:b/>
              </w:rPr>
            </w:pPr>
            <w:r w:rsidRPr="00461044">
              <w:rPr>
                <w:rFonts w:ascii="Arial" w:hAnsi="Arial" w:cs="Arial"/>
                <w:b/>
              </w:rPr>
              <w:t>Action</w:t>
            </w:r>
          </w:p>
        </w:tc>
        <w:tc>
          <w:tcPr>
            <w:tcW w:w="1378" w:type="dxa"/>
          </w:tcPr>
          <w:p w:rsidR="00F84C0F" w:rsidRPr="00461044" w:rsidRDefault="00F84C0F" w:rsidP="00461044">
            <w:pPr>
              <w:jc w:val="center"/>
              <w:rPr>
                <w:rFonts w:ascii="Arial" w:hAnsi="Arial" w:cs="Arial"/>
                <w:b/>
              </w:rPr>
            </w:pPr>
          </w:p>
          <w:p w:rsidR="00F84C0F" w:rsidRPr="00461044" w:rsidRDefault="00F84C0F" w:rsidP="00461044">
            <w:pPr>
              <w:jc w:val="center"/>
              <w:rPr>
                <w:rFonts w:ascii="Arial" w:hAnsi="Arial" w:cs="Arial"/>
                <w:b/>
              </w:rPr>
            </w:pPr>
            <w:r w:rsidRPr="00461044">
              <w:rPr>
                <w:rFonts w:ascii="Arial" w:hAnsi="Arial" w:cs="Arial"/>
                <w:b/>
              </w:rPr>
              <w:t>SKG</w:t>
            </w:r>
          </w:p>
        </w:tc>
      </w:tr>
      <w:tr w:rsidR="00752D7E" w:rsidRPr="0038267F" w:rsidTr="00473158">
        <w:trPr>
          <w:trHeight w:val="3443"/>
        </w:trPr>
        <w:tc>
          <w:tcPr>
            <w:tcW w:w="571" w:type="dxa"/>
          </w:tcPr>
          <w:p w:rsidR="00752D7E" w:rsidRPr="0038267F" w:rsidRDefault="00DB71E0" w:rsidP="00461044">
            <w:pPr>
              <w:rPr>
                <w:rFonts w:ascii="Arial" w:hAnsi="Arial" w:cs="Arial"/>
              </w:rPr>
            </w:pPr>
            <w:r>
              <w:rPr>
                <w:rFonts w:ascii="Arial" w:hAnsi="Arial" w:cs="Arial"/>
              </w:rPr>
              <w:t>7</w:t>
            </w:r>
            <w:r w:rsidR="00E51C88">
              <w:rPr>
                <w:rFonts w:ascii="Arial" w:hAnsi="Arial" w:cs="Arial"/>
              </w:rPr>
              <w:t>.1</w:t>
            </w:r>
          </w:p>
        </w:tc>
        <w:tc>
          <w:tcPr>
            <w:tcW w:w="6577" w:type="dxa"/>
          </w:tcPr>
          <w:p w:rsidR="00752D7E" w:rsidRPr="00E51C88" w:rsidRDefault="00E51C88" w:rsidP="00461044">
            <w:pPr>
              <w:jc w:val="both"/>
              <w:rPr>
                <w:rFonts w:ascii="Arial" w:hAnsi="Arial" w:cs="Arial"/>
                <w:b/>
              </w:rPr>
            </w:pPr>
            <w:r w:rsidRPr="00E51C88">
              <w:rPr>
                <w:rFonts w:ascii="Arial" w:hAnsi="Arial" w:cs="Arial"/>
                <w:b/>
              </w:rPr>
              <w:t>Visual Impact Provision</w:t>
            </w:r>
          </w:p>
          <w:p w:rsidR="00CF14D3" w:rsidRDefault="00CF14D3" w:rsidP="00461044">
            <w:pPr>
              <w:jc w:val="both"/>
              <w:rPr>
                <w:rFonts w:ascii="Arial" w:hAnsi="Arial" w:cs="Arial"/>
              </w:rPr>
            </w:pPr>
            <w:r>
              <w:rPr>
                <w:rFonts w:ascii="Arial" w:hAnsi="Arial" w:cs="Arial"/>
              </w:rPr>
              <w:t xml:space="preserve">The recent announcement of the shortlist, which had not included the Dedham Vale, had been received with disappointment in Suffolk. </w:t>
            </w:r>
          </w:p>
          <w:p w:rsidR="00CF14D3" w:rsidRDefault="00CF14D3" w:rsidP="00461044">
            <w:pPr>
              <w:jc w:val="both"/>
              <w:rPr>
                <w:rFonts w:ascii="Arial" w:hAnsi="Arial" w:cs="Arial"/>
              </w:rPr>
            </w:pPr>
          </w:p>
          <w:p w:rsidR="00E51C88" w:rsidRDefault="00CF14D3" w:rsidP="00461044">
            <w:pPr>
              <w:jc w:val="both"/>
              <w:rPr>
                <w:rFonts w:ascii="Arial" w:hAnsi="Arial" w:cs="Arial"/>
              </w:rPr>
            </w:pPr>
            <w:r>
              <w:rPr>
                <w:rFonts w:ascii="Arial" w:hAnsi="Arial" w:cs="Arial"/>
              </w:rPr>
              <w:t xml:space="preserve">The Suffolk officers, however, had found the report which accompanied the announcement to be </w:t>
            </w:r>
            <w:r w:rsidR="006D7613">
              <w:rPr>
                <w:rFonts w:ascii="Arial" w:hAnsi="Arial" w:cs="Arial"/>
              </w:rPr>
              <w:t>accessible</w:t>
            </w:r>
            <w:r>
              <w:rPr>
                <w:rFonts w:ascii="Arial" w:hAnsi="Arial" w:cs="Arial"/>
              </w:rPr>
              <w:t xml:space="preserve"> and helpful</w:t>
            </w:r>
            <w:r w:rsidR="006D7613">
              <w:rPr>
                <w:rFonts w:ascii="Arial" w:hAnsi="Arial" w:cs="Arial"/>
              </w:rPr>
              <w:t xml:space="preserve"> in understanding the shortlisting process</w:t>
            </w:r>
            <w:r>
              <w:rPr>
                <w:rFonts w:ascii="Arial" w:hAnsi="Arial" w:cs="Arial"/>
              </w:rPr>
              <w:t>.</w:t>
            </w:r>
          </w:p>
          <w:p w:rsidR="00CF14D3" w:rsidRDefault="00CF14D3" w:rsidP="00461044">
            <w:pPr>
              <w:jc w:val="both"/>
              <w:rPr>
                <w:rFonts w:ascii="Arial" w:hAnsi="Arial" w:cs="Arial"/>
              </w:rPr>
            </w:pPr>
          </w:p>
          <w:p w:rsidR="00E51C88" w:rsidRPr="0038267F" w:rsidRDefault="00CF14D3" w:rsidP="00461044">
            <w:pPr>
              <w:jc w:val="both"/>
              <w:rPr>
                <w:rFonts w:ascii="Arial" w:hAnsi="Arial" w:cs="Arial"/>
              </w:rPr>
            </w:pPr>
            <w:r>
              <w:rPr>
                <w:rFonts w:ascii="Arial" w:hAnsi="Arial" w:cs="Arial"/>
              </w:rPr>
              <w:t xml:space="preserve">The Stakeholder Advisory Group had </w:t>
            </w:r>
            <w:r w:rsidR="00AE3594">
              <w:rPr>
                <w:rFonts w:ascii="Arial" w:hAnsi="Arial" w:cs="Arial"/>
              </w:rPr>
              <w:t>recommended</w:t>
            </w:r>
            <w:r>
              <w:rPr>
                <w:rFonts w:ascii="Arial" w:hAnsi="Arial" w:cs="Arial"/>
              </w:rPr>
              <w:t xml:space="preserve"> that £24</w:t>
            </w:r>
            <w:r w:rsidR="00AF5CB4">
              <w:rPr>
                <w:rFonts w:ascii="Arial" w:hAnsi="Arial" w:cs="Arial"/>
              </w:rPr>
              <w:t xml:space="preserve"> </w:t>
            </w:r>
            <w:r>
              <w:rPr>
                <w:rFonts w:ascii="Arial" w:hAnsi="Arial" w:cs="Arial"/>
              </w:rPr>
              <w:t>million should be set aside for landscape enhancements</w:t>
            </w:r>
            <w:r w:rsidR="00AF5CB4">
              <w:rPr>
                <w:rFonts w:ascii="Arial" w:hAnsi="Arial" w:cs="Arial"/>
              </w:rPr>
              <w:t xml:space="preserve">. </w:t>
            </w:r>
            <w:r w:rsidR="00AE3594">
              <w:rPr>
                <w:rFonts w:ascii="Arial" w:hAnsi="Arial" w:cs="Arial"/>
              </w:rPr>
              <w:t>The</w:t>
            </w:r>
            <w:r>
              <w:rPr>
                <w:rFonts w:ascii="Arial" w:hAnsi="Arial" w:cs="Arial"/>
              </w:rPr>
              <w:t xml:space="preserve"> Dedham Vale Management </w:t>
            </w:r>
            <w:r w:rsidR="00AF5CB4">
              <w:rPr>
                <w:rFonts w:ascii="Arial" w:hAnsi="Arial" w:cs="Arial"/>
              </w:rPr>
              <w:t>Group</w:t>
            </w:r>
            <w:r>
              <w:rPr>
                <w:rFonts w:ascii="Arial" w:hAnsi="Arial" w:cs="Arial"/>
              </w:rPr>
              <w:t xml:space="preserve"> </w:t>
            </w:r>
            <w:r w:rsidR="00AF5CB4">
              <w:rPr>
                <w:rFonts w:ascii="Arial" w:hAnsi="Arial" w:cs="Arial"/>
              </w:rPr>
              <w:t>would consider applying for enhancement funding.</w:t>
            </w:r>
          </w:p>
        </w:tc>
        <w:tc>
          <w:tcPr>
            <w:tcW w:w="952" w:type="dxa"/>
          </w:tcPr>
          <w:p w:rsidR="00752D7E" w:rsidRPr="0038267F" w:rsidRDefault="00752D7E" w:rsidP="00461044">
            <w:pPr>
              <w:jc w:val="center"/>
              <w:rPr>
                <w:rFonts w:ascii="Arial" w:hAnsi="Arial" w:cs="Arial"/>
                <w:b/>
              </w:rPr>
            </w:pPr>
          </w:p>
          <w:p w:rsidR="00752D7E" w:rsidRDefault="00752D7E" w:rsidP="00461044">
            <w:pPr>
              <w:jc w:val="center"/>
              <w:rPr>
                <w:rFonts w:ascii="Arial" w:hAnsi="Arial" w:cs="Arial"/>
                <w:b/>
              </w:rPr>
            </w:pPr>
          </w:p>
          <w:p w:rsidR="00DB71E0" w:rsidRPr="0038267F" w:rsidRDefault="00DB71E0"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DB71E0" w:rsidP="00461044">
            <w:pPr>
              <w:jc w:val="center"/>
              <w:rPr>
                <w:rFonts w:ascii="Arial" w:hAnsi="Arial" w:cs="Arial"/>
                <w:b/>
              </w:rPr>
            </w:pPr>
            <w:r>
              <w:rPr>
                <w:rFonts w:ascii="Arial" w:hAnsi="Arial" w:cs="Arial"/>
                <w:b/>
              </w:rPr>
              <w:t>Note</w:t>
            </w:r>
          </w:p>
        </w:tc>
        <w:tc>
          <w:tcPr>
            <w:tcW w:w="1378" w:type="dxa"/>
          </w:tcPr>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jc w:val="center"/>
              <w:rPr>
                <w:rFonts w:ascii="Arial" w:hAnsi="Arial" w:cs="Arial"/>
                <w:b/>
              </w:rPr>
            </w:pPr>
          </w:p>
          <w:p w:rsidR="00752D7E" w:rsidRPr="0038267F" w:rsidRDefault="00752D7E" w:rsidP="00461044">
            <w:pPr>
              <w:rPr>
                <w:rFonts w:ascii="Arial" w:hAnsi="Arial" w:cs="Arial"/>
                <w:b/>
              </w:rPr>
            </w:pPr>
          </w:p>
        </w:tc>
      </w:tr>
      <w:tr w:rsidR="00AF5CB4" w:rsidRPr="0038267F" w:rsidTr="0038267F">
        <w:tc>
          <w:tcPr>
            <w:tcW w:w="571" w:type="dxa"/>
          </w:tcPr>
          <w:p w:rsidR="00AF5CB4" w:rsidRPr="00473158" w:rsidRDefault="00AF5CB4" w:rsidP="00461044">
            <w:pPr>
              <w:rPr>
                <w:rFonts w:ascii="Arial" w:hAnsi="Arial" w:cs="Arial"/>
              </w:rPr>
            </w:pPr>
            <w:r w:rsidRPr="00473158">
              <w:rPr>
                <w:rFonts w:ascii="Arial" w:hAnsi="Arial" w:cs="Arial"/>
              </w:rPr>
              <w:t>7.2</w:t>
            </w:r>
          </w:p>
        </w:tc>
        <w:tc>
          <w:tcPr>
            <w:tcW w:w="6577" w:type="dxa"/>
          </w:tcPr>
          <w:p w:rsidR="00AF5CB4" w:rsidRDefault="00AF5CB4" w:rsidP="00461044">
            <w:pPr>
              <w:jc w:val="both"/>
              <w:rPr>
                <w:rFonts w:ascii="Arial" w:hAnsi="Arial" w:cs="Arial"/>
                <w:b/>
              </w:rPr>
            </w:pPr>
            <w:r>
              <w:rPr>
                <w:rFonts w:ascii="Arial" w:hAnsi="Arial" w:cs="Arial"/>
                <w:b/>
              </w:rPr>
              <w:t>Elections in May 2015</w:t>
            </w:r>
          </w:p>
          <w:p w:rsidR="00AF5CB4" w:rsidRPr="00461044" w:rsidRDefault="00AF5CB4" w:rsidP="00461044">
            <w:pPr>
              <w:spacing w:after="240"/>
              <w:jc w:val="both"/>
              <w:rPr>
                <w:rFonts w:ascii="Arial" w:hAnsi="Arial" w:cs="Arial"/>
              </w:rPr>
            </w:pPr>
            <w:r w:rsidRPr="00473158">
              <w:rPr>
                <w:rFonts w:ascii="Arial" w:hAnsi="Arial" w:cs="Arial"/>
              </w:rPr>
              <w:t xml:space="preserve">The elections in Suffolk next year would cover parish, and </w:t>
            </w:r>
            <w:r w:rsidR="00AE3594" w:rsidRPr="00473158">
              <w:rPr>
                <w:rFonts w:ascii="Arial" w:hAnsi="Arial" w:cs="Arial"/>
              </w:rPr>
              <w:t>district</w:t>
            </w:r>
            <w:r w:rsidRPr="00473158">
              <w:rPr>
                <w:rFonts w:ascii="Arial" w:hAnsi="Arial" w:cs="Arial"/>
              </w:rPr>
              <w:t xml:space="preserve"> councillors as well as Members of Parliament.</w:t>
            </w:r>
          </w:p>
        </w:tc>
        <w:tc>
          <w:tcPr>
            <w:tcW w:w="952" w:type="dxa"/>
          </w:tcPr>
          <w:p w:rsidR="00F2105E" w:rsidRDefault="00F2105E" w:rsidP="00461044">
            <w:pPr>
              <w:jc w:val="center"/>
              <w:rPr>
                <w:rFonts w:ascii="Arial" w:hAnsi="Arial" w:cs="Arial"/>
                <w:b/>
              </w:rPr>
            </w:pPr>
          </w:p>
          <w:p w:rsidR="00AF5CB4" w:rsidRPr="00473158" w:rsidRDefault="00473158" w:rsidP="00461044">
            <w:pPr>
              <w:jc w:val="center"/>
              <w:rPr>
                <w:rFonts w:ascii="Arial" w:hAnsi="Arial" w:cs="Arial"/>
                <w:b/>
              </w:rPr>
            </w:pPr>
            <w:r w:rsidRPr="00473158">
              <w:rPr>
                <w:rFonts w:ascii="Arial" w:hAnsi="Arial" w:cs="Arial"/>
                <w:b/>
              </w:rPr>
              <w:t>Note</w:t>
            </w:r>
          </w:p>
        </w:tc>
        <w:tc>
          <w:tcPr>
            <w:tcW w:w="1378" w:type="dxa"/>
          </w:tcPr>
          <w:p w:rsidR="00AF5CB4" w:rsidRPr="0038267F" w:rsidRDefault="00AF5CB4" w:rsidP="00461044">
            <w:pPr>
              <w:jc w:val="center"/>
              <w:rPr>
                <w:rFonts w:ascii="Arial" w:hAnsi="Arial" w:cs="Arial"/>
              </w:rPr>
            </w:pPr>
          </w:p>
        </w:tc>
      </w:tr>
      <w:tr w:rsidR="00752D7E" w:rsidRPr="0038267F" w:rsidTr="0038267F">
        <w:tc>
          <w:tcPr>
            <w:tcW w:w="571" w:type="dxa"/>
          </w:tcPr>
          <w:p w:rsidR="00752D7E" w:rsidRPr="0038267F" w:rsidRDefault="00DB71E0" w:rsidP="00461044">
            <w:pPr>
              <w:rPr>
                <w:rFonts w:ascii="Arial" w:hAnsi="Arial" w:cs="Arial"/>
                <w:b/>
              </w:rPr>
            </w:pPr>
            <w:r>
              <w:rPr>
                <w:rFonts w:ascii="Arial" w:hAnsi="Arial" w:cs="Arial"/>
                <w:b/>
              </w:rPr>
              <w:t>8</w:t>
            </w:r>
          </w:p>
        </w:tc>
        <w:tc>
          <w:tcPr>
            <w:tcW w:w="6577" w:type="dxa"/>
          </w:tcPr>
          <w:p w:rsidR="00752D7E" w:rsidRPr="0038267F" w:rsidRDefault="00E51C88" w:rsidP="00461044">
            <w:pPr>
              <w:jc w:val="both"/>
              <w:rPr>
                <w:rFonts w:ascii="Arial" w:hAnsi="Arial" w:cs="Arial"/>
                <w:b/>
              </w:rPr>
            </w:pPr>
            <w:r>
              <w:rPr>
                <w:rFonts w:ascii="Arial" w:hAnsi="Arial" w:cs="Arial"/>
                <w:b/>
              </w:rPr>
              <w:t>Date of next meeting</w:t>
            </w:r>
          </w:p>
        </w:tc>
        <w:tc>
          <w:tcPr>
            <w:tcW w:w="952" w:type="dxa"/>
          </w:tcPr>
          <w:p w:rsidR="00752D7E" w:rsidRPr="0038267F" w:rsidRDefault="00752D7E" w:rsidP="00461044">
            <w:pPr>
              <w:jc w:val="center"/>
              <w:rPr>
                <w:rFonts w:ascii="Arial" w:hAnsi="Arial" w:cs="Arial"/>
              </w:rPr>
            </w:pPr>
          </w:p>
        </w:tc>
        <w:tc>
          <w:tcPr>
            <w:tcW w:w="1378" w:type="dxa"/>
          </w:tcPr>
          <w:p w:rsidR="00752D7E" w:rsidRPr="0038267F" w:rsidRDefault="00752D7E" w:rsidP="00461044">
            <w:pPr>
              <w:jc w:val="center"/>
              <w:rPr>
                <w:rFonts w:ascii="Arial" w:hAnsi="Arial" w:cs="Arial"/>
              </w:rPr>
            </w:pPr>
          </w:p>
        </w:tc>
      </w:tr>
      <w:tr w:rsidR="00752D7E" w:rsidRPr="0038267F" w:rsidTr="00461044">
        <w:trPr>
          <w:trHeight w:val="537"/>
        </w:trPr>
        <w:tc>
          <w:tcPr>
            <w:tcW w:w="571" w:type="dxa"/>
          </w:tcPr>
          <w:p w:rsidR="00752D7E" w:rsidRPr="0038267F" w:rsidRDefault="00752D7E" w:rsidP="00461044">
            <w:pPr>
              <w:rPr>
                <w:rFonts w:ascii="Arial" w:hAnsi="Arial" w:cs="Arial"/>
              </w:rPr>
            </w:pPr>
          </w:p>
        </w:tc>
        <w:tc>
          <w:tcPr>
            <w:tcW w:w="6577" w:type="dxa"/>
          </w:tcPr>
          <w:p w:rsidR="00E51C88" w:rsidRPr="0038267F" w:rsidRDefault="00CF14D3" w:rsidP="00461044">
            <w:pPr>
              <w:jc w:val="both"/>
              <w:rPr>
                <w:rFonts w:ascii="Arial" w:hAnsi="Arial" w:cs="Arial"/>
              </w:rPr>
            </w:pPr>
            <w:r>
              <w:rPr>
                <w:rFonts w:ascii="Arial" w:hAnsi="Arial" w:cs="Arial"/>
              </w:rPr>
              <w:t xml:space="preserve">The next </w:t>
            </w:r>
            <w:r w:rsidR="00E51C88" w:rsidRPr="0038267F">
              <w:rPr>
                <w:rFonts w:ascii="Arial" w:hAnsi="Arial" w:cs="Arial"/>
              </w:rPr>
              <w:t xml:space="preserve">meeting </w:t>
            </w:r>
            <w:r>
              <w:rPr>
                <w:rFonts w:ascii="Arial" w:hAnsi="Arial" w:cs="Arial"/>
              </w:rPr>
              <w:t xml:space="preserve">was </w:t>
            </w:r>
            <w:r w:rsidR="00E51C88">
              <w:rPr>
                <w:rFonts w:ascii="Arial" w:hAnsi="Arial" w:cs="Arial"/>
              </w:rPr>
              <w:t>p</w:t>
            </w:r>
            <w:r w:rsidR="00015729">
              <w:rPr>
                <w:rFonts w:ascii="Arial" w:hAnsi="Arial" w:cs="Arial"/>
              </w:rPr>
              <w:t xml:space="preserve">rovisionally set for </w:t>
            </w:r>
            <w:r>
              <w:rPr>
                <w:rFonts w:ascii="Arial" w:hAnsi="Arial" w:cs="Arial"/>
              </w:rPr>
              <w:t>late May/early June (after the General Election)</w:t>
            </w:r>
            <w:r w:rsidR="00461044">
              <w:rPr>
                <w:rFonts w:ascii="Arial" w:hAnsi="Arial" w:cs="Arial"/>
              </w:rPr>
              <w:t>.</w:t>
            </w:r>
          </w:p>
        </w:tc>
        <w:tc>
          <w:tcPr>
            <w:tcW w:w="952" w:type="dxa"/>
          </w:tcPr>
          <w:p w:rsidR="00F2105E" w:rsidRDefault="00F2105E" w:rsidP="00461044">
            <w:pPr>
              <w:jc w:val="center"/>
              <w:rPr>
                <w:rFonts w:ascii="Arial" w:hAnsi="Arial" w:cs="Arial"/>
                <w:b/>
              </w:rPr>
            </w:pPr>
          </w:p>
          <w:p w:rsidR="00752D7E" w:rsidRPr="0038267F" w:rsidRDefault="00E51C88" w:rsidP="00461044">
            <w:pPr>
              <w:jc w:val="center"/>
              <w:rPr>
                <w:rFonts w:ascii="Arial" w:hAnsi="Arial" w:cs="Arial"/>
                <w:b/>
              </w:rPr>
            </w:pPr>
            <w:r>
              <w:rPr>
                <w:rFonts w:ascii="Arial" w:hAnsi="Arial" w:cs="Arial"/>
                <w:b/>
              </w:rPr>
              <w:t>Note</w:t>
            </w:r>
          </w:p>
        </w:tc>
        <w:tc>
          <w:tcPr>
            <w:tcW w:w="1378" w:type="dxa"/>
          </w:tcPr>
          <w:p w:rsidR="00752D7E" w:rsidRPr="0038267F" w:rsidRDefault="00752D7E" w:rsidP="00461044">
            <w:pPr>
              <w:jc w:val="center"/>
              <w:rPr>
                <w:rFonts w:ascii="Arial" w:hAnsi="Arial" w:cs="Arial"/>
              </w:rPr>
            </w:pPr>
          </w:p>
          <w:p w:rsidR="00752D7E" w:rsidRPr="0038267F" w:rsidRDefault="00752D7E" w:rsidP="00461044">
            <w:pPr>
              <w:jc w:val="center"/>
              <w:rPr>
                <w:rFonts w:ascii="Arial" w:hAnsi="Arial" w:cs="Arial"/>
              </w:rPr>
            </w:pPr>
          </w:p>
          <w:p w:rsidR="00752D7E" w:rsidRPr="0038267F" w:rsidRDefault="00752D7E" w:rsidP="00461044">
            <w:pPr>
              <w:jc w:val="center"/>
              <w:rPr>
                <w:rFonts w:ascii="Arial" w:hAnsi="Arial" w:cs="Arial"/>
              </w:rPr>
            </w:pPr>
          </w:p>
        </w:tc>
      </w:tr>
      <w:tr w:rsidR="00473158" w:rsidRPr="0038267F" w:rsidTr="0038267F">
        <w:tc>
          <w:tcPr>
            <w:tcW w:w="571" w:type="dxa"/>
          </w:tcPr>
          <w:p w:rsidR="00473158" w:rsidRPr="00473158" w:rsidRDefault="00473158" w:rsidP="00461044">
            <w:pPr>
              <w:rPr>
                <w:rFonts w:ascii="Arial" w:hAnsi="Arial" w:cs="Arial"/>
                <w:b/>
              </w:rPr>
            </w:pPr>
            <w:r w:rsidRPr="00473158">
              <w:rPr>
                <w:rFonts w:ascii="Arial" w:hAnsi="Arial" w:cs="Arial"/>
                <w:b/>
              </w:rPr>
              <w:t>9</w:t>
            </w:r>
          </w:p>
        </w:tc>
        <w:tc>
          <w:tcPr>
            <w:tcW w:w="6577" w:type="dxa"/>
          </w:tcPr>
          <w:p w:rsidR="00473158" w:rsidRPr="00473158" w:rsidRDefault="00F2105E" w:rsidP="00461044">
            <w:pPr>
              <w:rPr>
                <w:rFonts w:ascii="Arial" w:hAnsi="Arial" w:cs="Arial"/>
                <w:b/>
              </w:rPr>
            </w:pPr>
            <w:r w:rsidRPr="00DB71E0">
              <w:rPr>
                <w:rFonts w:ascii="Arial" w:hAnsi="Arial" w:cs="Arial"/>
                <w:b/>
              </w:rPr>
              <w:t>Bramford substation</w:t>
            </w:r>
          </w:p>
        </w:tc>
        <w:tc>
          <w:tcPr>
            <w:tcW w:w="952" w:type="dxa"/>
          </w:tcPr>
          <w:p w:rsidR="00473158" w:rsidRDefault="00473158" w:rsidP="00461044">
            <w:pPr>
              <w:jc w:val="center"/>
              <w:rPr>
                <w:rFonts w:ascii="Arial" w:hAnsi="Arial" w:cs="Arial"/>
                <w:b/>
              </w:rPr>
            </w:pPr>
          </w:p>
        </w:tc>
        <w:tc>
          <w:tcPr>
            <w:tcW w:w="1378" w:type="dxa"/>
          </w:tcPr>
          <w:p w:rsidR="00473158" w:rsidRPr="0038267F" w:rsidRDefault="00473158" w:rsidP="00461044">
            <w:pPr>
              <w:jc w:val="center"/>
              <w:rPr>
                <w:rFonts w:ascii="Arial" w:hAnsi="Arial" w:cs="Arial"/>
              </w:rPr>
            </w:pPr>
          </w:p>
        </w:tc>
      </w:tr>
      <w:tr w:rsidR="00F2105E" w:rsidRPr="0038267F" w:rsidTr="0038267F">
        <w:tc>
          <w:tcPr>
            <w:tcW w:w="571" w:type="dxa"/>
          </w:tcPr>
          <w:p w:rsidR="00F2105E" w:rsidRPr="0038267F" w:rsidRDefault="00F2105E" w:rsidP="00461044">
            <w:pPr>
              <w:rPr>
                <w:rFonts w:ascii="Arial" w:hAnsi="Arial" w:cs="Arial"/>
              </w:rPr>
            </w:pPr>
            <w:r>
              <w:rPr>
                <w:rFonts w:ascii="Arial" w:hAnsi="Arial" w:cs="Arial"/>
              </w:rPr>
              <w:t>9.1</w:t>
            </w:r>
          </w:p>
        </w:tc>
        <w:tc>
          <w:tcPr>
            <w:tcW w:w="6577" w:type="dxa"/>
          </w:tcPr>
          <w:p w:rsidR="00F2105E" w:rsidRPr="00461044" w:rsidRDefault="00F2105E" w:rsidP="00461044">
            <w:pPr>
              <w:rPr>
                <w:rFonts w:ascii="Arial" w:hAnsi="Arial" w:cs="Arial"/>
              </w:rPr>
            </w:pPr>
            <w:r w:rsidRPr="00461044">
              <w:rPr>
                <w:rFonts w:ascii="Arial" w:hAnsi="Arial" w:cs="Arial"/>
              </w:rPr>
              <w:t>The major civils works had been mainly completed and the landscape planting programme was being rolled out.</w:t>
            </w:r>
          </w:p>
          <w:p w:rsidR="005A4697" w:rsidRPr="00461044" w:rsidRDefault="00C60215" w:rsidP="00461044">
            <w:pPr>
              <w:tabs>
                <w:tab w:val="left" w:pos="1507"/>
              </w:tabs>
              <w:rPr>
                <w:rFonts w:ascii="Arial" w:hAnsi="Arial" w:cs="Arial"/>
              </w:rPr>
            </w:pPr>
            <w:r w:rsidRPr="00461044">
              <w:rPr>
                <w:rFonts w:ascii="Arial" w:hAnsi="Arial" w:cs="Arial"/>
              </w:rPr>
              <w:tab/>
            </w:r>
          </w:p>
          <w:p w:rsidR="005A4697" w:rsidRPr="00461044" w:rsidRDefault="005A4697" w:rsidP="00461044">
            <w:pPr>
              <w:rPr>
                <w:rFonts w:ascii="Arial" w:hAnsi="Arial" w:cs="Arial"/>
              </w:rPr>
            </w:pPr>
            <w:r w:rsidRPr="00461044">
              <w:rPr>
                <w:rFonts w:ascii="Arial" w:hAnsi="Arial" w:cs="Arial"/>
              </w:rPr>
              <w:t xml:space="preserve">MSDC asked National Grid to </w:t>
            </w:r>
            <w:r w:rsidR="00C60215" w:rsidRPr="00461044">
              <w:rPr>
                <w:rFonts w:ascii="Arial" w:hAnsi="Arial" w:cs="Arial"/>
              </w:rPr>
              <w:t>introduce</w:t>
            </w:r>
            <w:r w:rsidRPr="00461044">
              <w:rPr>
                <w:rFonts w:ascii="Arial" w:hAnsi="Arial" w:cs="Arial"/>
              </w:rPr>
              <w:t xml:space="preserve"> additional planting to overhang the retaining feature, block planting to the residual land area and additional screening to the western boundary.  </w:t>
            </w:r>
            <w:r w:rsidR="00C60215" w:rsidRPr="00461044">
              <w:rPr>
                <w:rFonts w:ascii="Arial" w:hAnsi="Arial" w:cs="Arial"/>
              </w:rPr>
              <w:t>National Grid agreed to review the landscaping plans.</w:t>
            </w:r>
          </w:p>
          <w:p w:rsidR="00F2105E" w:rsidRPr="00461044" w:rsidRDefault="00F2105E" w:rsidP="00461044">
            <w:pPr>
              <w:jc w:val="both"/>
              <w:rPr>
                <w:rFonts w:ascii="Arial" w:hAnsi="Arial" w:cs="Arial"/>
              </w:rPr>
            </w:pPr>
          </w:p>
          <w:p w:rsidR="00F2105E" w:rsidRPr="00461044" w:rsidRDefault="00F2105E" w:rsidP="00461044">
            <w:pPr>
              <w:spacing w:after="240"/>
              <w:jc w:val="both"/>
              <w:rPr>
                <w:rFonts w:ascii="Arial" w:hAnsi="Arial" w:cs="Arial"/>
              </w:rPr>
            </w:pPr>
            <w:r w:rsidRPr="00461044">
              <w:rPr>
                <w:rFonts w:ascii="Arial" w:hAnsi="Arial" w:cs="Arial"/>
              </w:rPr>
              <w:t>Following a safety induction, the officers were accompanied around Bramford substation to see the progress of the GIS construction and landscaping.</w:t>
            </w:r>
          </w:p>
        </w:tc>
        <w:tc>
          <w:tcPr>
            <w:tcW w:w="952" w:type="dxa"/>
          </w:tcPr>
          <w:p w:rsidR="00F2105E" w:rsidRPr="00461044" w:rsidRDefault="00F2105E" w:rsidP="00461044">
            <w:pPr>
              <w:jc w:val="center"/>
              <w:rPr>
                <w:rFonts w:ascii="Arial" w:hAnsi="Arial" w:cs="Arial"/>
                <w:b/>
              </w:rPr>
            </w:pPr>
          </w:p>
          <w:p w:rsidR="00F2105E" w:rsidRPr="00461044" w:rsidRDefault="00F2105E" w:rsidP="00461044">
            <w:pPr>
              <w:jc w:val="center"/>
              <w:rPr>
                <w:rFonts w:ascii="Arial" w:hAnsi="Arial" w:cs="Arial"/>
                <w:b/>
              </w:rPr>
            </w:pPr>
            <w:r w:rsidRPr="00461044">
              <w:rPr>
                <w:rFonts w:ascii="Arial" w:hAnsi="Arial" w:cs="Arial"/>
                <w:b/>
              </w:rPr>
              <w:t>Note</w:t>
            </w:r>
          </w:p>
          <w:p w:rsidR="00C60215" w:rsidRDefault="00C60215" w:rsidP="00461044">
            <w:pPr>
              <w:jc w:val="center"/>
              <w:rPr>
                <w:rFonts w:ascii="Arial" w:hAnsi="Arial" w:cs="Arial"/>
                <w:b/>
              </w:rPr>
            </w:pPr>
          </w:p>
          <w:p w:rsidR="00461044" w:rsidRDefault="00461044" w:rsidP="00461044">
            <w:pPr>
              <w:jc w:val="center"/>
              <w:rPr>
                <w:rFonts w:ascii="Arial" w:hAnsi="Arial" w:cs="Arial"/>
                <w:b/>
              </w:rPr>
            </w:pPr>
          </w:p>
          <w:p w:rsidR="00461044" w:rsidRPr="00461044" w:rsidRDefault="00461044" w:rsidP="00461044">
            <w:pPr>
              <w:jc w:val="center"/>
              <w:rPr>
                <w:rFonts w:ascii="Arial" w:hAnsi="Arial" w:cs="Arial"/>
                <w:b/>
              </w:rPr>
            </w:pPr>
          </w:p>
          <w:p w:rsidR="00C60215" w:rsidRPr="00461044" w:rsidRDefault="00C60215" w:rsidP="00461044">
            <w:pPr>
              <w:jc w:val="center"/>
              <w:rPr>
                <w:rFonts w:ascii="Arial" w:hAnsi="Arial" w:cs="Arial"/>
                <w:b/>
              </w:rPr>
            </w:pPr>
            <w:r w:rsidRPr="00461044">
              <w:rPr>
                <w:rFonts w:ascii="Arial" w:hAnsi="Arial" w:cs="Arial"/>
                <w:b/>
              </w:rPr>
              <w:t>National Grid</w:t>
            </w:r>
          </w:p>
        </w:tc>
        <w:tc>
          <w:tcPr>
            <w:tcW w:w="1378" w:type="dxa"/>
          </w:tcPr>
          <w:p w:rsidR="00F2105E" w:rsidRPr="0038267F" w:rsidRDefault="00F2105E" w:rsidP="00461044">
            <w:pPr>
              <w:jc w:val="center"/>
              <w:rPr>
                <w:rFonts w:ascii="Arial" w:hAnsi="Arial" w:cs="Arial"/>
              </w:rPr>
            </w:pPr>
          </w:p>
        </w:tc>
      </w:tr>
    </w:tbl>
    <w:p w:rsidR="00752D7E" w:rsidRPr="0059600E" w:rsidRDefault="00752D7E" w:rsidP="00461044">
      <w:pPr>
        <w:rPr>
          <w:rFonts w:ascii="Arial" w:hAnsi="Arial" w:cs="Arial"/>
          <w:b/>
        </w:rPr>
      </w:pPr>
    </w:p>
    <w:sectPr w:rsidR="00752D7E" w:rsidRPr="0059600E" w:rsidSect="007761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E5" w:rsidRDefault="000272E5" w:rsidP="00795B90">
      <w:r>
        <w:separator/>
      </w:r>
    </w:p>
  </w:endnote>
  <w:endnote w:type="continuationSeparator" w:id="0">
    <w:p w:rsidR="000272E5" w:rsidRDefault="000272E5" w:rsidP="0079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E5" w:rsidRDefault="000272E5" w:rsidP="00795B90">
      <w:r>
        <w:separator/>
      </w:r>
    </w:p>
  </w:footnote>
  <w:footnote w:type="continuationSeparator" w:id="0">
    <w:p w:rsidR="000272E5" w:rsidRDefault="000272E5" w:rsidP="0079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5E" w:rsidRDefault="00F21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CC3"/>
    <w:multiLevelType w:val="hybridMultilevel"/>
    <w:tmpl w:val="B8EE073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3860C16"/>
    <w:multiLevelType w:val="multilevel"/>
    <w:tmpl w:val="7E808EC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C6"/>
    <w:rsid w:val="00015729"/>
    <w:rsid w:val="000272E5"/>
    <w:rsid w:val="000579DA"/>
    <w:rsid w:val="000910DC"/>
    <w:rsid w:val="000A227A"/>
    <w:rsid w:val="000A3BEF"/>
    <w:rsid w:val="000B293B"/>
    <w:rsid w:val="000C584E"/>
    <w:rsid w:val="000D05C5"/>
    <w:rsid w:val="000D65C5"/>
    <w:rsid w:val="000E4F4D"/>
    <w:rsid w:val="000E631D"/>
    <w:rsid w:val="00132626"/>
    <w:rsid w:val="0016646D"/>
    <w:rsid w:val="001A4841"/>
    <w:rsid w:val="001A49C3"/>
    <w:rsid w:val="001B0467"/>
    <w:rsid w:val="001B0DED"/>
    <w:rsid w:val="001F1B5E"/>
    <w:rsid w:val="00201DD0"/>
    <w:rsid w:val="002102F0"/>
    <w:rsid w:val="00212DBB"/>
    <w:rsid w:val="00236420"/>
    <w:rsid w:val="002365EF"/>
    <w:rsid w:val="00253405"/>
    <w:rsid w:val="002570BD"/>
    <w:rsid w:val="00267633"/>
    <w:rsid w:val="00274C64"/>
    <w:rsid w:val="002B30D1"/>
    <w:rsid w:val="002C747A"/>
    <w:rsid w:val="002D1E36"/>
    <w:rsid w:val="002E351B"/>
    <w:rsid w:val="002E51BA"/>
    <w:rsid w:val="00307FC6"/>
    <w:rsid w:val="00311ED2"/>
    <w:rsid w:val="0033094C"/>
    <w:rsid w:val="00371BE4"/>
    <w:rsid w:val="0038267F"/>
    <w:rsid w:val="00397AB4"/>
    <w:rsid w:val="003A410B"/>
    <w:rsid w:val="003A44AA"/>
    <w:rsid w:val="003A6313"/>
    <w:rsid w:val="003E7C3B"/>
    <w:rsid w:val="003F7E91"/>
    <w:rsid w:val="004274B8"/>
    <w:rsid w:val="00442364"/>
    <w:rsid w:val="00446B62"/>
    <w:rsid w:val="00461044"/>
    <w:rsid w:val="00473158"/>
    <w:rsid w:val="00474CEC"/>
    <w:rsid w:val="004953DF"/>
    <w:rsid w:val="004B4B9A"/>
    <w:rsid w:val="005248EF"/>
    <w:rsid w:val="00525577"/>
    <w:rsid w:val="00560BD6"/>
    <w:rsid w:val="00571F2D"/>
    <w:rsid w:val="00572E01"/>
    <w:rsid w:val="0059600E"/>
    <w:rsid w:val="005A4697"/>
    <w:rsid w:val="005A5A2B"/>
    <w:rsid w:val="005E19CE"/>
    <w:rsid w:val="005F36DD"/>
    <w:rsid w:val="00600980"/>
    <w:rsid w:val="006071AC"/>
    <w:rsid w:val="006210B5"/>
    <w:rsid w:val="00651236"/>
    <w:rsid w:val="006878C0"/>
    <w:rsid w:val="00693F13"/>
    <w:rsid w:val="006A2CB1"/>
    <w:rsid w:val="006B0209"/>
    <w:rsid w:val="006B6120"/>
    <w:rsid w:val="006C315A"/>
    <w:rsid w:val="006D7613"/>
    <w:rsid w:val="006F2CA3"/>
    <w:rsid w:val="006F5AC4"/>
    <w:rsid w:val="00714A2C"/>
    <w:rsid w:val="00725978"/>
    <w:rsid w:val="00740C91"/>
    <w:rsid w:val="00752D7E"/>
    <w:rsid w:val="00753328"/>
    <w:rsid w:val="007537C0"/>
    <w:rsid w:val="00776199"/>
    <w:rsid w:val="00795B90"/>
    <w:rsid w:val="007F15A3"/>
    <w:rsid w:val="00814703"/>
    <w:rsid w:val="00824B96"/>
    <w:rsid w:val="00894868"/>
    <w:rsid w:val="00894906"/>
    <w:rsid w:val="008C3758"/>
    <w:rsid w:val="008C6188"/>
    <w:rsid w:val="008E619C"/>
    <w:rsid w:val="00941C56"/>
    <w:rsid w:val="009431AB"/>
    <w:rsid w:val="00956741"/>
    <w:rsid w:val="00972571"/>
    <w:rsid w:val="00977962"/>
    <w:rsid w:val="009B28A6"/>
    <w:rsid w:val="009C1946"/>
    <w:rsid w:val="009D161A"/>
    <w:rsid w:val="009E4022"/>
    <w:rsid w:val="009F71EE"/>
    <w:rsid w:val="00A16F51"/>
    <w:rsid w:val="00A86A80"/>
    <w:rsid w:val="00AA645D"/>
    <w:rsid w:val="00AB3130"/>
    <w:rsid w:val="00AD1F3D"/>
    <w:rsid w:val="00AE3594"/>
    <w:rsid w:val="00AE576A"/>
    <w:rsid w:val="00AF5CB4"/>
    <w:rsid w:val="00B01AF8"/>
    <w:rsid w:val="00B37C20"/>
    <w:rsid w:val="00B66096"/>
    <w:rsid w:val="00B6618F"/>
    <w:rsid w:val="00B94194"/>
    <w:rsid w:val="00B96863"/>
    <w:rsid w:val="00BB17B6"/>
    <w:rsid w:val="00BF47FD"/>
    <w:rsid w:val="00C000BF"/>
    <w:rsid w:val="00C06E91"/>
    <w:rsid w:val="00C11415"/>
    <w:rsid w:val="00C15217"/>
    <w:rsid w:val="00C51EF5"/>
    <w:rsid w:val="00C52A0E"/>
    <w:rsid w:val="00C60215"/>
    <w:rsid w:val="00C6508A"/>
    <w:rsid w:val="00C8446A"/>
    <w:rsid w:val="00C90868"/>
    <w:rsid w:val="00C917EE"/>
    <w:rsid w:val="00C92786"/>
    <w:rsid w:val="00CB2820"/>
    <w:rsid w:val="00CC0AAE"/>
    <w:rsid w:val="00CC4247"/>
    <w:rsid w:val="00CD06D3"/>
    <w:rsid w:val="00CE4E66"/>
    <w:rsid w:val="00CF14D3"/>
    <w:rsid w:val="00D0601A"/>
    <w:rsid w:val="00D11D53"/>
    <w:rsid w:val="00D6615D"/>
    <w:rsid w:val="00D75CA7"/>
    <w:rsid w:val="00D92B03"/>
    <w:rsid w:val="00DB71E0"/>
    <w:rsid w:val="00DC280C"/>
    <w:rsid w:val="00E51C88"/>
    <w:rsid w:val="00E65D9D"/>
    <w:rsid w:val="00E9113A"/>
    <w:rsid w:val="00E97D24"/>
    <w:rsid w:val="00EC28C9"/>
    <w:rsid w:val="00EE5AF2"/>
    <w:rsid w:val="00EE5F04"/>
    <w:rsid w:val="00F04E34"/>
    <w:rsid w:val="00F1586C"/>
    <w:rsid w:val="00F20CC6"/>
    <w:rsid w:val="00F2105E"/>
    <w:rsid w:val="00F34D43"/>
    <w:rsid w:val="00F84C0F"/>
    <w:rsid w:val="00F8653A"/>
    <w:rsid w:val="00F87BE5"/>
    <w:rsid w:val="00FB7A79"/>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9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20CC6"/>
    <w:rPr>
      <w:lang w:eastAsia="en-US"/>
    </w:rPr>
  </w:style>
  <w:style w:type="paragraph" w:styleId="ListParagraph">
    <w:name w:val="List Paragraph"/>
    <w:basedOn w:val="Normal"/>
    <w:uiPriority w:val="99"/>
    <w:qFormat/>
    <w:rsid w:val="00F20CC6"/>
    <w:pPr>
      <w:ind w:left="720"/>
      <w:contextualSpacing/>
    </w:pPr>
  </w:style>
  <w:style w:type="character" w:styleId="Hyperlink">
    <w:name w:val="Hyperlink"/>
    <w:basedOn w:val="DefaultParagraphFont"/>
    <w:uiPriority w:val="99"/>
    <w:semiHidden/>
    <w:rsid w:val="00894906"/>
    <w:rPr>
      <w:rFonts w:cs="Times New Roman"/>
      <w:color w:val="0000FF"/>
      <w:u w:val="single"/>
    </w:rPr>
  </w:style>
  <w:style w:type="paragraph" w:styleId="Header">
    <w:name w:val="header"/>
    <w:basedOn w:val="Normal"/>
    <w:link w:val="HeaderChar"/>
    <w:uiPriority w:val="99"/>
    <w:rsid w:val="00795B90"/>
    <w:pPr>
      <w:tabs>
        <w:tab w:val="center" w:pos="4513"/>
        <w:tab w:val="right" w:pos="9026"/>
      </w:tabs>
    </w:pPr>
  </w:style>
  <w:style w:type="character" w:customStyle="1" w:styleId="HeaderChar">
    <w:name w:val="Header Char"/>
    <w:basedOn w:val="DefaultParagraphFont"/>
    <w:link w:val="Header"/>
    <w:uiPriority w:val="99"/>
    <w:locked/>
    <w:rsid w:val="00795B90"/>
    <w:rPr>
      <w:rFonts w:cs="Times New Roman"/>
    </w:rPr>
  </w:style>
  <w:style w:type="paragraph" w:styleId="Footer">
    <w:name w:val="footer"/>
    <w:basedOn w:val="Normal"/>
    <w:link w:val="FooterChar"/>
    <w:uiPriority w:val="99"/>
    <w:rsid w:val="00795B90"/>
    <w:pPr>
      <w:tabs>
        <w:tab w:val="center" w:pos="4513"/>
        <w:tab w:val="right" w:pos="9026"/>
      </w:tabs>
    </w:pPr>
  </w:style>
  <w:style w:type="character" w:customStyle="1" w:styleId="FooterChar">
    <w:name w:val="Footer Char"/>
    <w:basedOn w:val="DefaultParagraphFont"/>
    <w:link w:val="Footer"/>
    <w:uiPriority w:val="99"/>
    <w:locked/>
    <w:rsid w:val="00795B90"/>
    <w:rPr>
      <w:rFonts w:cs="Times New Roman"/>
    </w:rPr>
  </w:style>
  <w:style w:type="table" w:styleId="TableGrid">
    <w:name w:val="Table Grid"/>
    <w:basedOn w:val="TableNormal"/>
    <w:uiPriority w:val="99"/>
    <w:rsid w:val="00EC28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6618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character" w:styleId="CommentReference">
    <w:name w:val="annotation reference"/>
    <w:basedOn w:val="DefaultParagraphFont"/>
    <w:uiPriority w:val="99"/>
    <w:semiHidden/>
    <w:rsid w:val="00B6618F"/>
    <w:rPr>
      <w:rFonts w:cs="Times New Roman"/>
      <w:sz w:val="16"/>
      <w:szCs w:val="16"/>
    </w:rPr>
  </w:style>
  <w:style w:type="paragraph" w:styleId="CommentText">
    <w:name w:val="annotation text"/>
    <w:basedOn w:val="Normal"/>
    <w:link w:val="CommentTextChar"/>
    <w:uiPriority w:val="99"/>
    <w:semiHidden/>
    <w:rsid w:val="00B6618F"/>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6618F"/>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9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20CC6"/>
    <w:rPr>
      <w:lang w:eastAsia="en-US"/>
    </w:rPr>
  </w:style>
  <w:style w:type="paragraph" w:styleId="ListParagraph">
    <w:name w:val="List Paragraph"/>
    <w:basedOn w:val="Normal"/>
    <w:uiPriority w:val="99"/>
    <w:qFormat/>
    <w:rsid w:val="00F20CC6"/>
    <w:pPr>
      <w:ind w:left="720"/>
      <w:contextualSpacing/>
    </w:pPr>
  </w:style>
  <w:style w:type="character" w:styleId="Hyperlink">
    <w:name w:val="Hyperlink"/>
    <w:basedOn w:val="DefaultParagraphFont"/>
    <w:uiPriority w:val="99"/>
    <w:semiHidden/>
    <w:rsid w:val="00894906"/>
    <w:rPr>
      <w:rFonts w:cs="Times New Roman"/>
      <w:color w:val="0000FF"/>
      <w:u w:val="single"/>
    </w:rPr>
  </w:style>
  <w:style w:type="paragraph" w:styleId="Header">
    <w:name w:val="header"/>
    <w:basedOn w:val="Normal"/>
    <w:link w:val="HeaderChar"/>
    <w:uiPriority w:val="99"/>
    <w:rsid w:val="00795B90"/>
    <w:pPr>
      <w:tabs>
        <w:tab w:val="center" w:pos="4513"/>
        <w:tab w:val="right" w:pos="9026"/>
      </w:tabs>
    </w:pPr>
  </w:style>
  <w:style w:type="character" w:customStyle="1" w:styleId="HeaderChar">
    <w:name w:val="Header Char"/>
    <w:basedOn w:val="DefaultParagraphFont"/>
    <w:link w:val="Header"/>
    <w:uiPriority w:val="99"/>
    <w:locked/>
    <w:rsid w:val="00795B90"/>
    <w:rPr>
      <w:rFonts w:cs="Times New Roman"/>
    </w:rPr>
  </w:style>
  <w:style w:type="paragraph" w:styleId="Footer">
    <w:name w:val="footer"/>
    <w:basedOn w:val="Normal"/>
    <w:link w:val="FooterChar"/>
    <w:uiPriority w:val="99"/>
    <w:rsid w:val="00795B90"/>
    <w:pPr>
      <w:tabs>
        <w:tab w:val="center" w:pos="4513"/>
        <w:tab w:val="right" w:pos="9026"/>
      </w:tabs>
    </w:pPr>
  </w:style>
  <w:style w:type="character" w:customStyle="1" w:styleId="FooterChar">
    <w:name w:val="Footer Char"/>
    <w:basedOn w:val="DefaultParagraphFont"/>
    <w:link w:val="Footer"/>
    <w:uiPriority w:val="99"/>
    <w:locked/>
    <w:rsid w:val="00795B90"/>
    <w:rPr>
      <w:rFonts w:cs="Times New Roman"/>
    </w:rPr>
  </w:style>
  <w:style w:type="table" w:styleId="TableGrid">
    <w:name w:val="Table Grid"/>
    <w:basedOn w:val="TableNormal"/>
    <w:uiPriority w:val="99"/>
    <w:rsid w:val="00EC28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6618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character" w:styleId="CommentReference">
    <w:name w:val="annotation reference"/>
    <w:basedOn w:val="DefaultParagraphFont"/>
    <w:uiPriority w:val="99"/>
    <w:semiHidden/>
    <w:rsid w:val="00B6618F"/>
    <w:rPr>
      <w:rFonts w:cs="Times New Roman"/>
      <w:sz w:val="16"/>
      <w:szCs w:val="16"/>
    </w:rPr>
  </w:style>
  <w:style w:type="paragraph" w:styleId="CommentText">
    <w:name w:val="annotation text"/>
    <w:basedOn w:val="Normal"/>
    <w:link w:val="CommentTextChar"/>
    <w:uiPriority w:val="99"/>
    <w:semiHidden/>
    <w:rsid w:val="00B6618F"/>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6618F"/>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32266">
      <w:bodyDiv w:val="1"/>
      <w:marLeft w:val="0"/>
      <w:marRight w:val="0"/>
      <w:marTop w:val="0"/>
      <w:marBottom w:val="0"/>
      <w:divBdr>
        <w:top w:val="none" w:sz="0" w:space="0" w:color="auto"/>
        <w:left w:val="none" w:sz="0" w:space="0" w:color="auto"/>
        <w:bottom w:val="none" w:sz="0" w:space="0" w:color="auto"/>
        <w:right w:val="none" w:sz="0" w:space="0" w:color="auto"/>
      </w:divBdr>
    </w:div>
    <w:div w:id="1153329165">
      <w:marLeft w:val="0"/>
      <w:marRight w:val="0"/>
      <w:marTop w:val="0"/>
      <w:marBottom w:val="0"/>
      <w:divBdr>
        <w:top w:val="none" w:sz="0" w:space="0" w:color="auto"/>
        <w:left w:val="none" w:sz="0" w:space="0" w:color="auto"/>
        <w:bottom w:val="none" w:sz="0" w:space="0" w:color="auto"/>
        <w:right w:val="none" w:sz="0" w:space="0" w:color="auto"/>
      </w:divBdr>
    </w:div>
    <w:div w:id="1153329166">
      <w:marLeft w:val="0"/>
      <w:marRight w:val="0"/>
      <w:marTop w:val="0"/>
      <w:marBottom w:val="0"/>
      <w:divBdr>
        <w:top w:val="none" w:sz="0" w:space="0" w:color="auto"/>
        <w:left w:val="none" w:sz="0" w:space="0" w:color="auto"/>
        <w:bottom w:val="none" w:sz="0" w:space="0" w:color="auto"/>
        <w:right w:val="none" w:sz="0" w:space="0" w:color="auto"/>
      </w:divBdr>
    </w:div>
    <w:div w:id="1555463383">
      <w:bodyDiv w:val="1"/>
      <w:marLeft w:val="0"/>
      <w:marRight w:val="0"/>
      <w:marTop w:val="0"/>
      <w:marBottom w:val="0"/>
      <w:divBdr>
        <w:top w:val="none" w:sz="0" w:space="0" w:color="auto"/>
        <w:left w:val="none" w:sz="0" w:space="0" w:color="auto"/>
        <w:bottom w:val="none" w:sz="0" w:space="0" w:color="auto"/>
        <w:right w:val="none" w:sz="0" w:space="0" w:color="auto"/>
      </w:divBdr>
    </w:div>
    <w:div w:id="16921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Bramford to Twinstead Connection Project</vt:lpstr>
    </vt:vector>
  </TitlesOfParts>
  <Company>Copper Consultancy Ltd</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Bramford to Twinstead Connection Project</dc:title>
  <dc:creator>Sarah Hepburn</dc:creator>
  <cp:lastModifiedBy>Josie Sawers</cp:lastModifiedBy>
  <cp:revision>2</cp:revision>
  <cp:lastPrinted>2015-01-08T11:31:00Z</cp:lastPrinted>
  <dcterms:created xsi:type="dcterms:W3CDTF">2015-01-26T12:07:00Z</dcterms:created>
  <dcterms:modified xsi:type="dcterms:W3CDTF">2015-01-26T12:07:00Z</dcterms:modified>
</cp:coreProperties>
</file>